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8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附件1</w:t>
      </w:r>
    </w:p>
    <w:p w14:paraId="39AF3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194A4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2025年浑南区支持高油高蛋白优质大豆</w:t>
      </w:r>
    </w:p>
    <w:p w14:paraId="62798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生产发展政策实施方案</w:t>
      </w:r>
    </w:p>
    <w:p w14:paraId="0C96D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59409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市农业农村局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市财政局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关于做好202</w:t>
      </w: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年生产者补贴政策落实工作的通知》（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沈农种发</w:t>
      </w:r>
      <w:r>
        <w:rPr>
          <w:rFonts w:hint="eastAsia" w:ascii="仿宋_GB2312" w:hAnsi="仿宋" w:eastAsia="仿宋_GB2312"/>
          <w:sz w:val="32"/>
          <w:szCs w:val="32"/>
        </w:rPr>
        <w:t>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</w:t>
      </w:r>
      <w:r>
        <w:rPr>
          <w:rFonts w:hint="eastAsia" w:ascii="仿宋_GB2312" w:hAnsi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eastAsia" w:ascii="仿宋_GB2312" w:hAnsi="仿宋_GB2312" w:cs="仿宋_GB231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号）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附件中《2025年沈阳支持高油高蛋白优质大豆生产发展政策实施方案》,为支持我区高油高蛋白等适销对路的优质大豆品种生产，特制定本方案。</w:t>
      </w:r>
    </w:p>
    <w:p w14:paraId="4B96D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一、支持品种</w:t>
      </w:r>
    </w:p>
    <w:p w14:paraId="3FC70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sz w:val="32"/>
          <w:szCs w:val="32"/>
          <w:highlight w:val="none"/>
          <w:lang w:val="en-US" w:eastAsia="zh-CN"/>
        </w:rPr>
        <w:t>对通过国家和省级审定、适宜在当地生态区种植的高油、高 蛋白大豆品种给予支持。</w:t>
      </w:r>
      <w:bookmarkStart w:id="0" w:name="_GoBack"/>
      <w:bookmarkEnd w:id="0"/>
      <w:r>
        <w:rPr>
          <w:rFonts w:hint="eastAsia" w:ascii="仿宋_GB2312"/>
          <w:sz w:val="32"/>
          <w:szCs w:val="32"/>
          <w:highlight w:val="none"/>
          <w:lang w:val="en-US" w:eastAsia="zh-CN"/>
        </w:rPr>
        <w:t>高油脂品种的脂肪含量应达到21.5% (2024年以后审定的品种达到22%),高蛋白品种的蛋白含量应 达到43%(2024年以后审定的品种达到45%)。2011年以来通过国家和省审定的优质品种名录详见附件1-1、附件1-2。</w:t>
      </w:r>
    </w:p>
    <w:p w14:paraId="21B36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二、实施内容及方式</w:t>
      </w:r>
    </w:p>
    <w:p w14:paraId="6FEB8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(一)补贴对象</w:t>
      </w:r>
    </w:p>
    <w:p w14:paraId="34BE1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sz w:val="32"/>
          <w:szCs w:val="32"/>
          <w:highlight w:val="none"/>
          <w:lang w:val="en-US" w:eastAsia="zh-CN"/>
        </w:rPr>
        <w:t>当季购买经国家或省级审定的优质大豆品种，在合法耕地上 种植，并纳入今年大豆生产者补贴范围的实际生产者(不含自留 种的生产者)。</w:t>
      </w:r>
    </w:p>
    <w:p w14:paraId="4579F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(二)申报流程</w:t>
      </w:r>
    </w:p>
    <w:p w14:paraId="72896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sz w:val="32"/>
          <w:szCs w:val="32"/>
          <w:highlight w:val="none"/>
          <w:lang w:val="en-US" w:eastAsia="zh-CN"/>
        </w:rPr>
        <w:t>生产主体自主申报优质大豆品种补贴，填写《2025年优质大豆品种补贴申报及核实确认表》(见附件1-3),并提供规定期 限内购买高油高产大豆或高蛋白大豆品种的佐证材料，对申报数 据的真实性、准确性负责。申报补贴的优质大豆品种需在正规种 子经营单位购买，可以提供正规经营单位营业执照，且能提供正规发票。优质大豆种子购买补贴期限为2024年10月1日至2025年7月10日。优质大豆生产者上报的种植面积应与种子数量相匹配。同一主体可同时申报高油高产大豆补贴和高蛋白大豆补贴，但同一地块不可重复申报。</w:t>
      </w:r>
    </w:p>
    <w:p w14:paraId="4DE72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三)补贴标准</w:t>
      </w:r>
    </w:p>
    <w:p w14:paraId="247C1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sz w:val="32"/>
          <w:szCs w:val="32"/>
          <w:highlight w:val="none"/>
          <w:lang w:val="en-US" w:eastAsia="zh-CN"/>
        </w:rPr>
        <w:t>市级根据资金总额和申报补贴面积确定亩均补助标准，按照 省要求每亩优质大豆品种补贴标准不得超过35元，优质大豆品 种补贴与生产者补贴同步开展申报、核实、公示、资金发放等程 序。</w:t>
      </w:r>
    </w:p>
    <w:p w14:paraId="4D308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(四)补贴发放</w:t>
      </w:r>
    </w:p>
    <w:p w14:paraId="1BB07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sz w:val="32"/>
          <w:szCs w:val="32"/>
          <w:highlight w:val="none"/>
          <w:lang w:val="en-US" w:eastAsia="zh-CN"/>
        </w:rPr>
        <w:t>各街道办事处要在7月20前完成补贴面积核实工作，报送区农业农村局，填报《**街道2025年优质大豆品种补贴申报及核实确认表》(见附件1-4）并上报区农业农村局。相关申报材料要由村委会、街道办事处进行存档。该笔资金将于10月底前通过“一卡通”账户发放到农户手中。</w:t>
      </w:r>
    </w:p>
    <w:p w14:paraId="66698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三、保障措施</w:t>
      </w:r>
    </w:p>
    <w:p w14:paraId="55F04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(一)强化组织推进</w:t>
      </w:r>
    </w:p>
    <w:p w14:paraId="5FAC0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sz w:val="32"/>
          <w:szCs w:val="32"/>
          <w:highlight w:val="none"/>
          <w:lang w:val="en-US" w:eastAsia="zh-CN"/>
        </w:rPr>
        <w:t>严格遵循“省级统筹、市级监管、区级实施”的原则，用好 支持优质大豆生产资金。区级作为实施主体，强化组织领导，明 确职责分工，切实把责任落实到位、资金落实到位、措施落实到 位，及时将方案报市级审核、批复，认真组织实施，提升实施成效。</w:t>
      </w:r>
    </w:p>
    <w:p w14:paraId="7815D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(二)强化资金拨付</w:t>
      </w:r>
    </w:p>
    <w:p w14:paraId="02852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sz w:val="32"/>
          <w:szCs w:val="32"/>
          <w:highlight w:val="none"/>
          <w:lang w:val="en-US" w:eastAsia="zh-CN"/>
        </w:rPr>
        <w:t>区农业农村局、区财政局按照中共中央办公厅、国务院办公厅《关于进一步加强财会监督工作的意见》,加强项目全链条监管，严禁以拨代支，严禁挤占挪用、虚报冒领。要建立资金使用专门台账，强化资金监管，严格支出范围(资金使用发生重大变化的要向市级请示)。区农业农村局要根据项目实施进度和工作需要，及时向区财政局提交资金使用申请等正式手续。区财政局要及时、足额拨付资金，确保项目顺利实施。区级将适时检查并向市级报送本地区项目资金拨付和使用进度。</w:t>
      </w:r>
    </w:p>
    <w:p w14:paraId="20CF1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(三)强化政策公开</w:t>
      </w:r>
    </w:p>
    <w:p w14:paraId="00118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sz w:val="32"/>
          <w:szCs w:val="32"/>
          <w:highlight w:val="none"/>
          <w:lang w:val="en-US" w:eastAsia="zh-CN"/>
        </w:rPr>
        <w:t>区农业农村局、区财政局要加大公开公示力度，按照规定程序做好项目实施内容、资金安排等信息公开公示工作，广泛接受社会监督；要加强政策解读，营造良好舆论氛围，提高种植主体政策知晓度，引导相关主体积极参与政策实施。要积极挖掘好做法、好经验、好典型，通过媒体、简报、微信群等方式加强信息宣传和交流学习。要积极主动与国家、省和市专家团队对接，开展技术服务合作，推进关键技术落实落地。区级将定期调度进展情况，适时开展实地督促等工作，及时纠正工作偏差。</w:t>
      </w:r>
    </w:p>
    <w:p w14:paraId="6F43D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(四)强化项目管理</w:t>
      </w:r>
    </w:p>
    <w:p w14:paraId="4490C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sz w:val="32"/>
          <w:szCs w:val="32"/>
          <w:highlight w:val="none"/>
          <w:lang w:val="en-US" w:eastAsia="zh-CN"/>
        </w:rPr>
        <w:t>各相关部门要定期开展自评自查，及时做好问题整改，提高实施效果和水平。要强化绩效管理，认真做好档案建设、成效调查、总结评价等工作。2025年12月10日前将工作总结报市农业农村局种植业管理处。</w:t>
      </w:r>
    </w:p>
    <w:p w14:paraId="3B320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/>
          <w:sz w:val="32"/>
          <w:szCs w:val="32"/>
          <w:highlight w:val="none"/>
          <w:lang w:val="en-US" w:eastAsia="zh-CN"/>
        </w:rPr>
      </w:pPr>
    </w:p>
    <w:p w14:paraId="2FE2E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/>
          <w:sz w:val="32"/>
          <w:szCs w:val="32"/>
          <w:highlight w:val="none"/>
          <w:lang w:val="en-US" w:eastAsia="zh-CN"/>
        </w:rPr>
      </w:pPr>
    </w:p>
    <w:p w14:paraId="16BB4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600" w:leftChars="500" w:firstLine="0" w:firstLineChars="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</w:p>
    <w:p w14:paraId="21630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附件：1.辽宁省高油大豆品种名录</w:t>
      </w:r>
    </w:p>
    <w:p w14:paraId="31941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600" w:leftChars="500" w:firstLine="0" w:firstLineChars="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2.辽宁省高蛋白大豆品种名录</w:t>
      </w:r>
    </w:p>
    <w:p w14:paraId="2A041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600" w:leftChars="500" w:firstLine="0" w:firstLineChars="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3.2025年优质大豆品种补贴申报及核实确认表 </w:t>
      </w:r>
    </w:p>
    <w:p w14:paraId="6CEB7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600" w:leftChars="500" w:firstLine="0" w:firstLineChars="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4.浑南区2025年优质大豆品种补贴申报及核实确认表</w:t>
      </w:r>
    </w:p>
    <w:p w14:paraId="05CEB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600" w:leftChars="500" w:firstLine="0" w:firstLineChars="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</w:p>
    <w:p w14:paraId="0D9AD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600" w:leftChars="500" w:firstLine="0" w:firstLineChars="0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</w:p>
    <w:p w14:paraId="1F736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600" w:leftChars="500" w:firstLine="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5E11C">
    <w:pPr>
      <w:pStyle w:val="6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6F984D8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0"/>
  <w:defaultTabStop w:val="420"/>
  <w:drawingGridHorizontalSpacing w:val="164"/>
  <w:drawingGridVerticalSpacing w:val="2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EzMzNmNjkxNTIyZDNlNjlhOGE1NTY5NGVlODVjODcifQ=="/>
  </w:docVars>
  <w:rsids>
    <w:rsidRoot w:val="00000000"/>
    <w:rsid w:val="045974B7"/>
    <w:rsid w:val="045C6D8C"/>
    <w:rsid w:val="06BF6BC8"/>
    <w:rsid w:val="07127B53"/>
    <w:rsid w:val="08B20B5E"/>
    <w:rsid w:val="0BEF7C56"/>
    <w:rsid w:val="0E951678"/>
    <w:rsid w:val="0F5525DF"/>
    <w:rsid w:val="156A3D12"/>
    <w:rsid w:val="15D614F6"/>
    <w:rsid w:val="17BB064A"/>
    <w:rsid w:val="19922C88"/>
    <w:rsid w:val="1BF011B0"/>
    <w:rsid w:val="1F9769DD"/>
    <w:rsid w:val="1FE375FE"/>
    <w:rsid w:val="236E6A8C"/>
    <w:rsid w:val="25BE2F28"/>
    <w:rsid w:val="2C015510"/>
    <w:rsid w:val="2D4F585E"/>
    <w:rsid w:val="2E4B7FA8"/>
    <w:rsid w:val="2EA32636"/>
    <w:rsid w:val="3CD826C9"/>
    <w:rsid w:val="4043714A"/>
    <w:rsid w:val="40E302B0"/>
    <w:rsid w:val="42152361"/>
    <w:rsid w:val="43596249"/>
    <w:rsid w:val="47595427"/>
    <w:rsid w:val="484D3B47"/>
    <w:rsid w:val="4DB6604B"/>
    <w:rsid w:val="4DBD53F4"/>
    <w:rsid w:val="521901CC"/>
    <w:rsid w:val="5362532D"/>
    <w:rsid w:val="537F8597"/>
    <w:rsid w:val="587B1638"/>
    <w:rsid w:val="597A6A5D"/>
    <w:rsid w:val="5BE82147"/>
    <w:rsid w:val="5E4022FB"/>
    <w:rsid w:val="60217DE3"/>
    <w:rsid w:val="624A0010"/>
    <w:rsid w:val="624A602B"/>
    <w:rsid w:val="62F4D4BC"/>
    <w:rsid w:val="67E45EB9"/>
    <w:rsid w:val="696C67EF"/>
    <w:rsid w:val="6A7D2A36"/>
    <w:rsid w:val="6BDC689E"/>
    <w:rsid w:val="6C15634D"/>
    <w:rsid w:val="6C345486"/>
    <w:rsid w:val="6C4E5601"/>
    <w:rsid w:val="708B62D2"/>
    <w:rsid w:val="724B6E92"/>
    <w:rsid w:val="72CC0CB4"/>
    <w:rsid w:val="73064A82"/>
    <w:rsid w:val="793013A0"/>
    <w:rsid w:val="7D57459B"/>
    <w:rsid w:val="7DE827B7"/>
    <w:rsid w:val="7F805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  <w:sz w:val="72"/>
      <w:szCs w:val="24"/>
    </w:rPr>
  </w:style>
  <w:style w:type="paragraph" w:styleId="3">
    <w:name w:val="Plain Text"/>
    <w:basedOn w:val="1"/>
    <w:link w:val="15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99"/>
    <w:rPr>
      <w:color w:val="2B2B2B"/>
      <w:u w:val="none"/>
    </w:rPr>
  </w:style>
  <w:style w:type="paragraph" w:customStyle="1" w:styleId="13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  <w:style w:type="character" w:customStyle="1" w:styleId="14">
    <w:name w:val="NormalCharacter"/>
    <w:semiHidden/>
    <w:qFormat/>
    <w:uiPriority w:val="0"/>
  </w:style>
  <w:style w:type="character" w:customStyle="1" w:styleId="15">
    <w:name w:val="纯文本 字符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link-blue"/>
    <w:qFormat/>
    <w:uiPriority w:val="0"/>
    <w:rPr>
      <w:rFonts w:hint="eastAsia" w:ascii="宋体" w:hAnsi="宋体" w:eastAsia="宋体" w:cs="Arial"/>
      <w:sz w:val="18"/>
      <w:szCs w:val="18"/>
    </w:rPr>
  </w:style>
  <w:style w:type="character" w:customStyle="1" w:styleId="17">
    <w:name w:val="纯文本 字符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1534</Words>
  <Characters>1616</Characters>
  <Lines>20</Lines>
  <Paragraphs>5</Paragraphs>
  <TotalTime>17</TotalTime>
  <ScaleCrop>false</ScaleCrop>
  <LinksUpToDate>false</LinksUpToDate>
  <CharactersWithSpaces>1632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2013-09-17T22:36:00Z</dcterms:created>
  <dc:creator>猪猪猫.CN</dc:creator>
  <cp:lastModifiedBy>杨洋</cp:lastModifiedBy>
  <cp:lastPrinted>2024-07-01T01:19:00Z</cp:lastPrinted>
  <dcterms:modified xsi:type="dcterms:W3CDTF">2025-07-17T06:54:12Z</dcterms:modified>
  <dc:title>关于拨付2008年沈阳市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0EBE401FE5124648A27F24D88783189C_12</vt:lpwstr>
  </property>
  <property fmtid="{D5CDD505-2E9C-101B-9397-08002B2CF9AE}" pid="4" name="KSOTemplateDocerSaveRecord">
    <vt:lpwstr>eyJoZGlkIjoiNzZiZTQ3ZmI1OTFmODUzNzgwMGRlNDBmMWZiZDQzMjEiLCJ1c2VySWQiOiIyMzQ0MjI2NjQifQ==</vt:lpwstr>
  </property>
</Properties>
</file>