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494CE">
      <w:pPr>
        <w:numPr>
          <w:ilvl w:val="0"/>
          <w:numId w:val="2"/>
        </w:numPr>
        <w:spacing w:line="64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DYNAMIC—DWXX—tAj_dwmc"/>
      <w:r>
        <w:rPr>
          <w:rFonts w:hint="default" w:ascii="方正小标宋简体" w:hAnsi="方正小标宋简体" w:eastAsia="方正小标宋简体" w:cs="方正小标宋简体"/>
          <w:color w:val="000000"/>
          <w:sz w:val="44"/>
          <w:u w:val="none"/>
        </w:rPr>
        <w:t>浑南区市场监督管理局</w:t>
      </w:r>
      <w:bookmarkEnd w:id="0"/>
    </w:p>
    <w:p w14:paraId="3E39EE1A">
      <w:pPr>
        <w:pStyle w:val="2"/>
        <w:keepNext w:val="0"/>
        <w:numPr>
          <w:ilvl w:val="0"/>
          <w:numId w:val="2"/>
        </w:numPr>
        <w:spacing w:before="0" w:after="0" w:line="640" w:lineRule="exact"/>
        <w:jc w:val="center"/>
        <w:rPr>
          <w:rFonts w:hint="eastAsia" w:eastAsia="方正小标宋简体" w:cs="方正小标宋简体"/>
          <w:color w:val="auto"/>
          <w:sz w:val="44"/>
          <w:szCs w:val="44"/>
        </w:rPr>
      </w:pPr>
      <w:bookmarkStart w:id="1" w:name="_Toc76683344"/>
      <w:r>
        <w:rPr>
          <w:rFonts w:hint="eastAsia" w:hAnsi="方正小标宋简体" w:eastAsia="方正小标宋简体" w:cs="方正小标宋简体"/>
          <w:color w:val="000000"/>
          <w:sz w:val="44"/>
          <w:szCs w:val="44"/>
          <w:u w:val="none"/>
          <w:lang w:val="en-US"/>
        </w:rPr>
        <w:t>行政处罚</w:t>
      </w:r>
      <w:r>
        <w:rPr>
          <w:rFonts w:hint="eastAsia" w:hAnsi="方正小标宋简体" w:eastAsia="方正小标宋简体" w:cs="方正小标宋简体"/>
          <w:color w:val="000000"/>
          <w:sz w:val="44"/>
          <w:szCs w:val="44"/>
          <w:u w:val="none"/>
          <w:lang w:val="en-US" w:eastAsia="zh-Hans"/>
        </w:rPr>
        <w:t>决定</w:t>
      </w:r>
      <w:r>
        <w:rPr>
          <w:rFonts w:hint="eastAsia" w:hAnsi="方正小标宋简体" w:eastAsia="方正小标宋简体" w:cs="方正小标宋简体"/>
          <w:color w:val="000000"/>
          <w:sz w:val="44"/>
          <w:szCs w:val="44"/>
          <w:u w:val="none"/>
          <w:lang w:val="en-US"/>
        </w:rPr>
        <w:t>书</w:t>
      </w:r>
      <w:bookmarkEnd w:id="1"/>
    </w:p>
    <w:p w14:paraId="137918B6">
      <w:pPr>
        <w:widowControl/>
        <w:snapToGrid w:val="0"/>
        <w:spacing w:line="560" w:lineRule="exact"/>
        <w:ind w:right="55"/>
        <w:jc w:val="center"/>
        <w:outlineLvl w:val="1"/>
        <w:rPr>
          <w:rFonts w:hint="eastAsia" w:ascii="Times New Roman" w:hAnsi="仿宋_GB2312" w:eastAsia="仿宋_GB2312" w:cs="仿宋_GB2312"/>
          <w:bCs/>
          <w:color w:val="auto"/>
          <w:sz w:val="32"/>
          <w:szCs w:val="32"/>
        </w:rPr>
      </w:pPr>
      <w:bookmarkStart w:id="2" w:name="tAj_wh"/>
      <w:r>
        <w:rPr>
          <w:rFonts w:hint="eastAsia" w:ascii="Times New Roman" w:hAnsi="Times New Roman" w:eastAsia="仿宋_GB2312" w:cs="Mongolian Baiti"/>
          <w:color w:val="000000"/>
          <w:sz w:val="32"/>
          <w:u w:val="none"/>
        </w:rPr>
        <w:t>沈浑南市监处罚〔2025〕447号</w:t>
      </w:r>
      <w:bookmarkEnd w:id="2"/>
    </w:p>
    <w:p w14:paraId="74FA62E0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0"/>
          <w:sz w:val="32"/>
          <w:szCs w:val="32"/>
          <w:highlight w:val="none"/>
          <w:u w:val="none" w:color="auto"/>
          <w:lang w:val="en-US" w:eastAsia="zh-CN"/>
        </w:rPr>
        <w:t>当事人：何艳辉</w:t>
      </w:r>
    </w:p>
    <w:p w14:paraId="6B9D5C00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ind w:firstLine="627" w:firstLineChars="196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u w:val="none"/>
        </w:rPr>
        <w:t>类型：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u w:val="none"/>
          <w:lang w:val="en-US" w:eastAsia="zh-CN"/>
        </w:rPr>
        <w:t>流动摊贩</w:t>
      </w:r>
    </w:p>
    <w:p w14:paraId="55BEF1FB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0"/>
          <w:sz w:val="32"/>
          <w:szCs w:val="32"/>
          <w:highlight w:val="none"/>
          <w:u w:val="none" w:color="auto"/>
          <w:lang w:val="en-US" w:eastAsia="zh-CN"/>
        </w:rPr>
        <w:t>食品摊贩登记备案卡编号：JYT018211002589</w:t>
      </w:r>
    </w:p>
    <w:p w14:paraId="2FC7C4D1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ind w:firstLine="627" w:firstLineChars="196"/>
        <w:jc w:val="both"/>
        <w:textAlignment w:val="auto"/>
        <w:rPr>
          <w:rFonts w:ascii="仿宋" w:hAnsi="仿宋" w:eastAsia="仿宋" w:cs="仿宋"/>
          <w:snapToGrid/>
          <w:kern w:val="2"/>
          <w:sz w:val="32"/>
          <w:szCs w:val="32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u w:val="none"/>
        </w:rPr>
        <w:t>负责人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u w:val="none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sz w:val="32"/>
          <w:szCs w:val="32"/>
          <w:highlight w:val="none"/>
          <w:u w:val="none" w:color="auto"/>
          <w:lang w:val="en-US" w:eastAsia="zh-CN"/>
        </w:rPr>
        <w:t>何艳辉</w:t>
      </w:r>
    </w:p>
    <w:p w14:paraId="2E92C2A0">
      <w:pPr>
        <w:pStyle w:val="3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before="0" w:beforeLines="0" w:after="0" w:afterLines="0" w:line="54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0"/>
          <w:sz w:val="32"/>
          <w:szCs w:val="32"/>
          <w:highlight w:val="none"/>
          <w:u w:val="none" w:color="auto"/>
          <w:lang w:val="en-US" w:eastAsia="zh-CN"/>
        </w:rPr>
        <w:t>2025年6月18日，我局收到沈阳市知识产权局的转办函，称当事人在沈阳市浑南区浑南之夏夜市406摊位使用与“德式冷饮”近似装潢地标甜筒造成混淆。</w:t>
      </w:r>
    </w:p>
    <w:p w14:paraId="7A29093B">
      <w:pPr>
        <w:keepNext w:val="0"/>
        <w:keepLines w:val="0"/>
        <w:pageBreakBefore w:val="0"/>
        <w:kinsoku/>
        <w:wordWrap w:val="0"/>
        <w:overflowPunct/>
        <w:topLinePunct/>
        <w:bidi w:val="0"/>
        <w:adjustRightInd w:val="0"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2025年6月20日，执法人员对当事人进行检查，经查，当事人在摊位正面所摆放的“地标甜筒”模型与沈阳“德式冷饮”近似，且未能提供沈阳“德式冷饮”的授权依据。</w:t>
      </w:r>
    </w:p>
    <w:p w14:paraId="511016D4">
      <w:pPr>
        <w:keepNext w:val="0"/>
        <w:keepLines w:val="0"/>
        <w:pageBreakBefore w:val="0"/>
        <w:kinsoku/>
        <w:wordWrap w:val="0"/>
        <w:overflowPunct/>
        <w:topLinePunct/>
        <w:bidi w:val="0"/>
        <w:adjustRightInd w:val="0"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日，经报请局领导批准立案调查。</w:t>
      </w:r>
    </w:p>
    <w:p w14:paraId="7D6B489A">
      <w:pPr>
        <w:keepNext w:val="0"/>
        <w:keepLines w:val="0"/>
        <w:pageBreakBefore w:val="0"/>
        <w:kinsoku/>
        <w:wordWrap w:val="0"/>
        <w:overflowPunct/>
        <w:topLinePunct/>
        <w:bidi w:val="0"/>
        <w:adjustRightInd w:val="0"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日，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eastAsia="zh-CN"/>
        </w:rPr>
        <w:t>执法人员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在沈阳市浑南区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全运路109-1号A座227室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none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none"/>
          <w:lang w:val="en-US" w:eastAsia="zh-CN"/>
        </w:rPr>
        <w:t>当事人授权委托人姜东兵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none"/>
          <w:lang w:eastAsia="zh-CN"/>
        </w:rPr>
        <w:t>接受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与本案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关于当事人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highlight w:val="none"/>
          <w:u w:val="none"/>
          <w:lang w:eastAsia="zh-CN"/>
        </w:rPr>
        <w:t>使用与“德式冷饮”近似装潢造成混淆的行为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的有关情况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的询问调查，并制作了《询问笔录》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当事人向本局提交了</w:t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sz w:val="32"/>
          <w:szCs w:val="32"/>
          <w:highlight w:val="none"/>
          <w:u w:val="none" w:color="auto"/>
          <w:lang w:val="en-US" w:eastAsia="zh-CN"/>
        </w:rPr>
        <w:t>食品摊贩登记备案卡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等证明材料，执法人员围绕当事人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highlight w:val="none"/>
          <w:u w:val="none"/>
          <w:lang w:eastAsia="zh-CN"/>
        </w:rPr>
        <w:t>使用与“德式冷饮”近似装潢造成混淆的行为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eastAsia="zh-CN"/>
        </w:rPr>
        <w:t>的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违法事实收集相关证据材料，确定其违法事实。</w:t>
      </w:r>
    </w:p>
    <w:p w14:paraId="43733C1F">
      <w:pPr>
        <w:keepNext w:val="0"/>
        <w:keepLines w:val="0"/>
        <w:pageBreakBefore w:val="0"/>
        <w:kinsoku/>
        <w:wordWrap w:val="0"/>
        <w:overflowPunct/>
        <w:topLinePunct/>
        <w:bidi w:val="0"/>
        <w:adjustRightInd w:val="0"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none"/>
          <w:lang w:val="en-US" w:eastAsia="zh-CN"/>
        </w:rPr>
        <w:t>2025年7月9日，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本局执法人员依法对当事人责令内容进行复查：发现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原有的“地标甜筒”模型已销毁，摊位内已无与“德式冷饮”近似的装潢和产品，违法行为得已改正。</w:t>
      </w:r>
    </w:p>
    <w:p w14:paraId="71098F5B">
      <w:pPr>
        <w:keepNext w:val="0"/>
        <w:keepLines w:val="0"/>
        <w:pageBreakBefore w:val="0"/>
        <w:kinsoku/>
        <w:wordWrap w:val="0"/>
        <w:overflowPunct/>
        <w:topLinePunct/>
        <w:bidi w:val="0"/>
        <w:adjustRightInd w:val="0"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none"/>
          <w:lang w:val="en-US" w:eastAsia="zh-CN"/>
        </w:rPr>
        <w:t>2025年7月10日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案件调查终结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。</w:t>
      </w:r>
    </w:p>
    <w:p w14:paraId="51BE66E7">
      <w:pPr>
        <w:keepNext w:val="0"/>
        <w:keepLines w:val="0"/>
        <w:pageBreakBefore w:val="0"/>
        <w:kinsoku/>
        <w:overflowPunct/>
        <w:bidi w:val="0"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u w:val="none"/>
        </w:rPr>
        <w:t>调查认定的事实：</w:t>
      </w:r>
    </w:p>
    <w:p w14:paraId="43960283">
      <w:pPr>
        <w:pStyle w:val="7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/>
        <w:bidi w:val="0"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bookmarkStart w:id="3" w:name="CALCULATE—AJCF—tAjCfes_cAjss"/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经查，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当事人在短视频平台刷到某些顾客排队买甜筒的视频，认为视频中的摆件可能会更加吸引顾客，所以在网上也购买了此种模型，并不知道这种标志是“德式冷饮”所独有的，也并没有意识到这种行为是违法的。</w:t>
      </w:r>
    </w:p>
    <w:bookmarkEnd w:id="3"/>
    <w:p w14:paraId="10C712BC">
      <w:pPr>
        <w:keepNext w:val="0"/>
        <w:keepLines w:val="0"/>
        <w:pageBreakBefore w:val="0"/>
        <w:kinsoku/>
        <w:overflowPunct/>
        <w:bidi w:val="0"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u w:val="none"/>
        </w:rPr>
        <w:t>上述事实，主要有以下证据证明：</w:t>
      </w:r>
    </w:p>
    <w:p w14:paraId="36919402">
      <w:pPr>
        <w:keepNext w:val="0"/>
        <w:keepLines w:val="0"/>
        <w:pageBreakBefore w:val="0"/>
        <w:kinsoku/>
        <w:overflowPunct/>
        <w:bidi w:val="0"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1.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沈阳市知识产权局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《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关于知识产权违法问题线索的转办函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》1份，证明案件来源情况及违法事实；</w:t>
      </w:r>
    </w:p>
    <w:p w14:paraId="7D3E64A6">
      <w:pPr>
        <w:keepNext w:val="0"/>
        <w:keepLines w:val="0"/>
        <w:pageBreakBefore w:val="0"/>
        <w:kinsoku/>
        <w:overflowPunct/>
        <w:bidi w:val="0"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2.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当事人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身份证复印件1份，证明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highlight w:val="none"/>
          <w:u w:val="none" w:color="auto"/>
          <w:lang w:eastAsia="zh-CN"/>
        </w:rPr>
        <w:t>当事人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身份；</w:t>
      </w:r>
    </w:p>
    <w:p w14:paraId="1F038DBA">
      <w:pPr>
        <w:keepNext w:val="0"/>
        <w:keepLines w:val="0"/>
        <w:pageBreakBefore w:val="0"/>
        <w:kinsoku/>
        <w:overflowPunct/>
        <w:bidi w:val="0"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3.《授权委托书》及授权委托人身份证复印件各1份，证明其具备接受询问调查并提供有关材料的权限；</w:t>
      </w:r>
    </w:p>
    <w:p w14:paraId="63A04A93">
      <w:pPr>
        <w:keepNext w:val="0"/>
        <w:keepLines w:val="0"/>
        <w:pageBreakBefore w:val="0"/>
        <w:kinsoku/>
        <w:overflowPunct/>
        <w:bidi w:val="0"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4.当事人《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食品摊贩登记备案卡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》复印件1份，证明当事人具备合法的经营资格；</w:t>
      </w:r>
    </w:p>
    <w:p w14:paraId="34AA0BC0">
      <w:pPr>
        <w:keepNext w:val="0"/>
        <w:keepLines w:val="0"/>
        <w:pageBreakBefore w:val="0"/>
        <w:kinsoku/>
        <w:overflowPunct/>
        <w:bidi w:val="0"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5.购买记录截图1张，证明当事人违法摆件来源；</w:t>
      </w:r>
    </w:p>
    <w:p w14:paraId="1A11021B">
      <w:pPr>
        <w:keepNext w:val="0"/>
        <w:keepLines w:val="0"/>
        <w:pageBreakBefore w:val="0"/>
        <w:kinsoku/>
        <w:overflowPunct/>
        <w:bidi w:val="0"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6.销售小票1份，证明当事人的销售情况；</w:t>
      </w:r>
    </w:p>
    <w:p w14:paraId="4A75FB6B">
      <w:pPr>
        <w:keepNext w:val="0"/>
        <w:keepLines w:val="0"/>
        <w:pageBreakBefore w:val="0"/>
        <w:kinsoku/>
        <w:overflowPunct/>
        <w:bidi w:val="0"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销毁照片1份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，证明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highlight w:val="none"/>
          <w:u w:val="none"/>
          <w:lang w:eastAsia="zh-CN"/>
        </w:rPr>
        <w:t>使用与“德式冷饮”近似装潢造成混淆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highlight w:val="none"/>
          <w:u w:val="none"/>
          <w:lang w:val="en-US" w:eastAsia="zh-CN"/>
        </w:rPr>
        <w:t>的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  <w:lang w:val="en-US" w:eastAsia="zh-CN"/>
        </w:rPr>
        <w:t>改正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情况；</w:t>
      </w:r>
    </w:p>
    <w:p w14:paraId="4D0E45DC">
      <w:pPr>
        <w:keepNext w:val="0"/>
        <w:keepLines w:val="0"/>
        <w:pageBreakBefore w:val="0"/>
        <w:kinsoku/>
        <w:overflowPunct/>
        <w:bidi w:val="0"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.执法记录仪刻录光盘1张（执法记录仪记录的音像资料1份），证明当事人从事经营和查处情况。</w:t>
      </w:r>
    </w:p>
    <w:p w14:paraId="76BED1A6">
      <w:pPr>
        <w:pStyle w:val="10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firstLine="560" w:firstLineChars="20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日，本局向当事人送达《行政处罚告知书》(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浑南市监罚告〔2025〕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578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号），告知当事人拟作出的行政处罚内容以及事实、理由、依据，并告知当事人依法享有陈述、申辩的权利。当事人在法定期间内未提出陈述、申辩意见。</w:t>
      </w:r>
    </w:p>
    <w:p w14:paraId="3C8A041C">
      <w:pPr>
        <w:keepNext w:val="0"/>
        <w:keepLines w:val="0"/>
        <w:pageBreakBefore w:val="0"/>
        <w:kinsoku/>
        <w:overflowPunct/>
        <w:bidi w:val="0"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u w:val="none"/>
          <w:lang w:eastAsia="zh-CN"/>
        </w:rPr>
        <w:t>本局认为，</w:t>
      </w:r>
      <w:bookmarkStart w:id="4" w:name="_Hlk172616144"/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none"/>
          <w:lang w:val="en-US" w:eastAsia="zh-CN"/>
        </w:rPr>
        <w:t>《中华人民共和国反不正当竞争法》第六条第一项规定：“经营者不得实施下列混淆行为，引人误认为是他人商品或者与他人存在特定联系：（一）擅自使用与他人有一定影响的商品名称、包装、装潢等相同或者近似的标识。”，《关于禁止仿冒知名商品特有的名称、包装、装潢的不正当竞争行为的若干规定》第二条第一款规定：“仿冒知名商品特有的名称、包装、装潢的不正当竞争行为，是指违反《中华人民共和国反不正当竞争法》第五条第（二）项规定，擅自将他人知名商品特有的商品名称、包装、装潢作相同或者近似使用，造成与他人的知名商品相混淆，使购买者误认为是该知名商品的行为。”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none"/>
        </w:rPr>
        <w:t>当事人的上述行为违反了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none"/>
          <w:lang w:val="en-US" w:eastAsia="zh-CN"/>
        </w:rPr>
        <w:t>上述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none"/>
        </w:rPr>
        <w:t>规定，构成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highlight w:val="none"/>
          <w:u w:val="none"/>
          <w:lang w:eastAsia="zh-CN"/>
        </w:rPr>
        <w:t>使用与“德式冷饮”近似装潢造成混淆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  <w:lang w:val="en-US" w:eastAsia="zh-CN"/>
        </w:rPr>
        <w:t>的行为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none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none"/>
          <w:lang w:val="en-US" w:eastAsia="zh-CN"/>
        </w:rPr>
        <w:t>依据</w:t>
      </w:r>
      <w:bookmarkEnd w:id="4"/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none"/>
        </w:rPr>
        <w:t>《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none"/>
          <w:lang w:val="en-US" w:eastAsia="zh-CN"/>
        </w:rPr>
        <w:t>中华人民共和国反不正当竞争法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none"/>
        </w:rPr>
        <w:t>》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none"/>
          <w:lang w:eastAsia="zh-CN"/>
        </w:rPr>
        <w:t>第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none"/>
          <w:lang w:val="en-US" w:eastAsia="zh-CN"/>
        </w:rPr>
        <w:t>十八条第一款之规定：“经营者违反本法第六条规定实施混淆行为的，由监督检查部门责令停止违法行为，没收违法商品。违法经营额五万元以上的，可以并处违法经营额五倍以下的罚款；没有违法经营额或者违法经营额不足五万元的，可以并处二十五万元以下的罚款。情节严重的，吊销营业执照。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eastAsia="zh-CN"/>
        </w:rPr>
        <w:t>”、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none"/>
          <w:lang w:val="en-US" w:eastAsia="zh-CN"/>
        </w:rPr>
        <w:t>《关于禁止仿冒知名商品特有的名称、包装、装潢的不正当竞争行为的若干规定》第八条第四项：“经营者有本规定第二条所列行为的，工商行政管理机关除依前条规定予以处罚外，对侵权物品可作如下处理：（四）采取前三项措施不足以制止侵权行为的，或者侵权的商品名称、包装和装潢与商品难以分离的，责令并监督侵权人销毁侵权物品。”</w:t>
      </w:r>
    </w:p>
    <w:p w14:paraId="02CBF8E4">
      <w:pPr>
        <w:keepNext w:val="0"/>
        <w:keepLines w:val="0"/>
        <w:pageBreakBefore w:val="0"/>
        <w:kinsoku/>
        <w:overflowPunct/>
        <w:bidi w:val="0"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u w:val="none"/>
        </w:rPr>
        <w:t>鉴于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当事人并不知道此种装潢是德式冷饮独有的，只是认为这种摆件可能会更加吸引顾客，并非有意仿冒德式冷饮。当事人从2025年5月28日开始营业，一共盈利357元，具有《辽宁省市场监督管理行政处罚裁量权适用规则》第二十一条第一项“违法行为轻微:主观过错较小;违法行为持续时间较短:及时中止违法行为:没有违法所得或者违法所得金额较小，案值金额较小;涉案产品或者服务合格或者符合标准等;其他能够反映违法行为轻微的因素。”第二，当事人能够在本局下达责令改正后按要求、按时限改正，具有《辽宁省市场监督管理行政处罚裁量权适用规则》第二十一条第二项“及时改正：在市场监管部门责令改正后按要求、按时限改正。”规定的情形，可以认定该违法行为及时改正。第三，通过询问当事人和登陆国家企业信用信息公示系统查询，未查询到当事人行政处罚记录。具有《辽宁省市场监督管理行政处罚裁量权适用规则》第二十一条第三项：“初次违法:经询问当事人，并查询国家企业信用信息公示系统以及执法办案系统，未发现当事人有违法行为的，可以认定为初次违法。第四，未接到有消费者因食用此甜筒出现不适症状的诉求反馈且没有给“德式冷饮”造成名誉损失和负面影响。具有《辽宁省市场监督管理行政处罚裁量权适用规则》第二十一条第四项“危害后果轻微：范围较小；”规定的情形，可以认定该违法行为危害后果轻微；最后，当事人配偶及配偶母亲均为残疾人，生活困难，综合考虑当事人违法行为和危害后果，坚持过罚相当、处罚与教育相结合的原则，决定对当事人从轻处罚。</w:t>
      </w:r>
    </w:p>
    <w:p w14:paraId="584650F6">
      <w:pPr>
        <w:tabs>
          <w:tab w:val="left" w:pos="4380"/>
        </w:tabs>
        <w:spacing w:line="440" w:lineRule="exact"/>
        <w:ind w:right="17" w:firstLine="640" w:firstLineChars="200"/>
        <w:rPr>
          <w:rFonts w:hint="eastAsia" w:ascii="仿宋" w:hAnsi="仿宋" w:eastAsia="仿宋" w:cs="仿宋_GB2312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u w:val="none"/>
        </w:rPr>
        <w:t>综上，当事人上述行为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eastAsia="zh-CN"/>
        </w:rPr>
        <w:t>违反了《中华人民共和国反不正当竞争法》第六条第一项、《关于禁止仿冒知名商品特有的名称、包装、装潢的不正当竞争行为的若干规定》第二条第一款之规定，依据《中华人民共和国反不正当竞争法》第十八条第一款、《关于禁止仿冒知名商品特有的名称、包装、装潢的不正当竞争行为的若干规定》第八条第四项之规定、《辽宁省市场监督管理行政处罚裁量权适用规则》第二十一条之规定，责令当事人销毁违法摆件，建议没收违法所得357元，处1000元罚款。</w:t>
      </w:r>
    </w:p>
    <w:p w14:paraId="69AF95FC">
      <w:pPr>
        <w:pStyle w:val="10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firstLine="640" w:firstLineChars="200"/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u w:val="none"/>
          <w:lang w:val="en-US" w:eastAsia="zh-CN" w:bidi="ar-SA"/>
        </w:rPr>
        <w:t>如不服本行政处罚决定，可以在收到本决定之日起60日内向沈阳市浑南区人民政府申请复议；也可以在收到本处罚决定书之日起6个月内依法向沈阳高新技术产业开发区人民法院提起行政诉讼。当事人对行政处罚决定不服申请行政复议或者提起行政诉讼的，行政处罚不停止执行。</w:t>
      </w:r>
    </w:p>
    <w:p w14:paraId="7E5DF192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firstLine="640" w:firstLineChars="200"/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u w:val="none"/>
          <w:lang w:val="en-US" w:eastAsia="zh-CN" w:bidi="ar-SA"/>
        </w:rPr>
        <w:t>依据《中华人民共和国行政处罚法》 第三十三条第三款的规定，对你（单位） 进行教育，具体内容如下：</w:t>
      </w:r>
    </w:p>
    <w:p w14:paraId="7CE4DC13">
      <w:pPr>
        <w:keepNext w:val="0"/>
        <w:keepLines w:val="0"/>
        <w:pageBreakBefore w:val="0"/>
        <w:numPr>
          <w:ilvl w:val="0"/>
          <w:numId w:val="3"/>
        </w:numPr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firstLine="960" w:firstLineChars="300"/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u w:val="none"/>
          <w:lang w:val="en-US" w:eastAsia="zh-CN" w:bidi="ar-SA"/>
        </w:rPr>
        <w:t>应加强《中华人民共和国反不正当竞争法》的学习；</w:t>
      </w:r>
    </w:p>
    <w:p w14:paraId="030FE177">
      <w:pPr>
        <w:keepNext w:val="0"/>
        <w:keepLines w:val="0"/>
        <w:pageBreakBefore w:val="0"/>
        <w:numPr>
          <w:ilvl w:val="0"/>
          <w:numId w:val="3"/>
        </w:numPr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firstLine="960" w:firstLineChars="300"/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u w:val="none"/>
          <w:lang w:val="en-US" w:eastAsia="zh-CN" w:bidi="ar-SA"/>
        </w:rPr>
        <w:t>应规范经营，遵守行政管理秩序；</w:t>
      </w:r>
    </w:p>
    <w:p w14:paraId="798DB67F">
      <w:pPr>
        <w:keepNext w:val="0"/>
        <w:keepLines w:val="0"/>
        <w:pageBreakBefore w:val="0"/>
        <w:numPr>
          <w:ilvl w:val="0"/>
          <w:numId w:val="3"/>
        </w:numPr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firstLine="960" w:firstLineChars="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u w:val="none"/>
          <w:lang w:val="en-US" w:eastAsia="zh-CN" w:bidi="ar-SA"/>
        </w:rPr>
        <w:t>增强知识产权主体责任意识，遵守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none"/>
          <w:lang w:val="en-US" w:eastAsia="zh-CN"/>
        </w:rPr>
        <w:t>反不正当竞争法的规定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u w:val="none"/>
          <w:lang w:val="en-US" w:eastAsia="zh-CN" w:bidi="ar-SA"/>
        </w:rPr>
        <w:t>。</w:t>
      </w:r>
    </w:p>
    <w:p w14:paraId="4440C538">
      <w:pPr>
        <w:pStyle w:val="10"/>
        <w:ind w:firstLine="560" w:firstLineChars="200"/>
        <w:rPr>
          <w:rFonts w:ascii="仿宋" w:hAnsi="仿宋" w:eastAsia="仿宋" w:cs="仿宋"/>
          <w:sz w:val="28"/>
          <w:szCs w:val="28"/>
        </w:rPr>
      </w:pPr>
    </w:p>
    <w:p w14:paraId="6AF38DD0">
      <w:pPr>
        <w:pStyle w:val="10"/>
        <w:rPr>
          <w:rFonts w:ascii="仿宋" w:hAnsi="仿宋" w:eastAsia="仿宋" w:cs="仿宋"/>
          <w:sz w:val="28"/>
          <w:szCs w:val="28"/>
        </w:rPr>
      </w:pPr>
    </w:p>
    <w:p w14:paraId="16F67F9B">
      <w:pPr>
        <w:pStyle w:val="10"/>
        <w:rPr>
          <w:rFonts w:ascii="仿宋" w:hAnsi="仿宋" w:eastAsia="仿宋" w:cs="仿宋"/>
          <w:sz w:val="28"/>
          <w:szCs w:val="28"/>
        </w:rPr>
      </w:pPr>
    </w:p>
    <w:p w14:paraId="03625DF7">
      <w:pPr>
        <w:pStyle w:val="10"/>
        <w:rPr>
          <w:rFonts w:ascii="仿宋" w:hAnsi="仿宋" w:eastAsia="仿宋" w:cs="仿宋"/>
          <w:sz w:val="28"/>
          <w:szCs w:val="28"/>
        </w:rPr>
      </w:pPr>
    </w:p>
    <w:p w14:paraId="60888E6C">
      <w:pPr>
        <w:pStyle w:val="10"/>
        <w:ind w:firstLine="560" w:firstLineChars="200"/>
        <w:jc w:val="right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 xml:space="preserve"> 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u w:val="none"/>
          <w:lang w:val="en-US" w:eastAsia="zh-CN" w:bidi="ar-SA"/>
        </w:rPr>
        <w:t>沈阳市浑南区市场监督管理局</w:t>
      </w:r>
      <w:bookmarkStart w:id="5" w:name="_GoBack"/>
      <w:bookmarkEnd w:id="5"/>
    </w:p>
    <w:p w14:paraId="66048699">
      <w:pPr>
        <w:pStyle w:val="10"/>
        <w:ind w:firstLine="560" w:firstLineChars="200"/>
        <w:jc w:val="center"/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 xml:space="preserve">                               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u w:val="none"/>
          <w:lang w:val="en-US" w:eastAsia="zh-CN" w:bidi="ar-SA"/>
        </w:rPr>
        <w:t>2025年9月19日</w:t>
      </w:r>
    </w:p>
    <w:p w14:paraId="2A9341C0">
      <w:pPr>
        <w:tabs>
          <w:tab w:val="left" w:pos="2593"/>
        </w:tabs>
        <w:spacing w:line="240" w:lineRule="atLeast"/>
        <w:ind w:firstLine="840" w:firstLineChars="300"/>
        <w:rPr>
          <w:rFonts w:hint="eastAsia" w:eastAsia="宋体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u w:val="none"/>
          <w:lang w:val="en-US" w:eastAsia="zh-CN"/>
        </w:rPr>
        <w:t xml:space="preserve"> </w:t>
      </w:r>
    </w:p>
    <w:p w14:paraId="4EC6EDF3">
      <w:pPr>
        <w:spacing w:line="500" w:lineRule="exact"/>
        <w:rPr>
          <w:color w:val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7C00F0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353175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第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页 共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353175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第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页 共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NUMPAGES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F7C8D6"/>
    <w:multiLevelType w:val="singleLevel"/>
    <w:tmpl w:val="D4F7C8D6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0000008"/>
    <w:multiLevelType w:val="multilevel"/>
    <w:tmpl w:val="00000008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>
    <w:nsid w:val="0000000A"/>
    <w:multiLevelType w:val="multilevel"/>
    <w:tmpl w:val="0000000A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yM2U5YzI2ZWYzNzA3YjY5MWY2NDE1MjMyNWZjOTUifQ=="/>
    <w:docVar w:name="KSO_WPS_MARK_KEY" w:val="3a570657-d4b9-4633-8bde-b1be1a221b99"/>
  </w:docVars>
  <w:rsids>
    <w:rsidRoot w:val="5BA419F7"/>
    <w:rsid w:val="00193C35"/>
    <w:rsid w:val="0032134F"/>
    <w:rsid w:val="010A478A"/>
    <w:rsid w:val="02B83402"/>
    <w:rsid w:val="042774DD"/>
    <w:rsid w:val="048D2705"/>
    <w:rsid w:val="04CD463F"/>
    <w:rsid w:val="04FA4431"/>
    <w:rsid w:val="05C51508"/>
    <w:rsid w:val="06476E0A"/>
    <w:rsid w:val="06BAE61F"/>
    <w:rsid w:val="071C7669"/>
    <w:rsid w:val="07580619"/>
    <w:rsid w:val="0776795A"/>
    <w:rsid w:val="07DA78EE"/>
    <w:rsid w:val="08365B64"/>
    <w:rsid w:val="087864F3"/>
    <w:rsid w:val="090B4D3A"/>
    <w:rsid w:val="09290BEC"/>
    <w:rsid w:val="09AA7B69"/>
    <w:rsid w:val="0A2F38BD"/>
    <w:rsid w:val="0A3665F0"/>
    <w:rsid w:val="0B22091D"/>
    <w:rsid w:val="0B631229"/>
    <w:rsid w:val="0CF71776"/>
    <w:rsid w:val="0D242541"/>
    <w:rsid w:val="0FB748D6"/>
    <w:rsid w:val="103E22C5"/>
    <w:rsid w:val="11524677"/>
    <w:rsid w:val="115320F9"/>
    <w:rsid w:val="119E3BCA"/>
    <w:rsid w:val="1350279A"/>
    <w:rsid w:val="14203063"/>
    <w:rsid w:val="143E1E38"/>
    <w:rsid w:val="1490670C"/>
    <w:rsid w:val="152E563E"/>
    <w:rsid w:val="15B93156"/>
    <w:rsid w:val="16D23D7F"/>
    <w:rsid w:val="18325353"/>
    <w:rsid w:val="188449CB"/>
    <w:rsid w:val="18B229B2"/>
    <w:rsid w:val="19FE4517"/>
    <w:rsid w:val="1AE345F4"/>
    <w:rsid w:val="1B37398D"/>
    <w:rsid w:val="1C7339BB"/>
    <w:rsid w:val="1C7A5BA8"/>
    <w:rsid w:val="1E664711"/>
    <w:rsid w:val="1EC222D9"/>
    <w:rsid w:val="1F2B5D07"/>
    <w:rsid w:val="1FC004DE"/>
    <w:rsid w:val="1FD31F15"/>
    <w:rsid w:val="212E3259"/>
    <w:rsid w:val="22287087"/>
    <w:rsid w:val="237778B4"/>
    <w:rsid w:val="23F5677C"/>
    <w:rsid w:val="24626694"/>
    <w:rsid w:val="258D6CE0"/>
    <w:rsid w:val="27A45517"/>
    <w:rsid w:val="2A765C62"/>
    <w:rsid w:val="2B1B3EFC"/>
    <w:rsid w:val="2CEA3815"/>
    <w:rsid w:val="2DE10173"/>
    <w:rsid w:val="2F327E79"/>
    <w:rsid w:val="2F7CE1EF"/>
    <w:rsid w:val="2F8A6913"/>
    <w:rsid w:val="30DB5683"/>
    <w:rsid w:val="30FA2F6D"/>
    <w:rsid w:val="31562B39"/>
    <w:rsid w:val="31BE0AF5"/>
    <w:rsid w:val="32CE76E8"/>
    <w:rsid w:val="3334290F"/>
    <w:rsid w:val="33740640"/>
    <w:rsid w:val="3585615B"/>
    <w:rsid w:val="363C12E3"/>
    <w:rsid w:val="368E5656"/>
    <w:rsid w:val="377FBB27"/>
    <w:rsid w:val="37F16547"/>
    <w:rsid w:val="38B63DA7"/>
    <w:rsid w:val="3930619F"/>
    <w:rsid w:val="3A4E178D"/>
    <w:rsid w:val="3BF97ECA"/>
    <w:rsid w:val="3C2965F0"/>
    <w:rsid w:val="3D6B1177"/>
    <w:rsid w:val="3E5F4AE1"/>
    <w:rsid w:val="3E853745"/>
    <w:rsid w:val="3F2604DF"/>
    <w:rsid w:val="3F6783E4"/>
    <w:rsid w:val="3F842066"/>
    <w:rsid w:val="3FFF82D4"/>
    <w:rsid w:val="402E7C06"/>
    <w:rsid w:val="40FE5F8F"/>
    <w:rsid w:val="425049CE"/>
    <w:rsid w:val="442B16EC"/>
    <w:rsid w:val="458F64B9"/>
    <w:rsid w:val="45C51FFB"/>
    <w:rsid w:val="46157ACD"/>
    <w:rsid w:val="47243FC5"/>
    <w:rsid w:val="48C10000"/>
    <w:rsid w:val="4A555101"/>
    <w:rsid w:val="4ADF49AE"/>
    <w:rsid w:val="4B8F0B22"/>
    <w:rsid w:val="4C02380F"/>
    <w:rsid w:val="4C7C04B3"/>
    <w:rsid w:val="4CC8271B"/>
    <w:rsid w:val="4D9306AE"/>
    <w:rsid w:val="4E8950D9"/>
    <w:rsid w:val="4F722566"/>
    <w:rsid w:val="4F93378A"/>
    <w:rsid w:val="503F09B5"/>
    <w:rsid w:val="516D5500"/>
    <w:rsid w:val="52802336"/>
    <w:rsid w:val="53A0483E"/>
    <w:rsid w:val="547C0750"/>
    <w:rsid w:val="55FE5622"/>
    <w:rsid w:val="57503162"/>
    <w:rsid w:val="58A4140A"/>
    <w:rsid w:val="591F0542"/>
    <w:rsid w:val="59A10938"/>
    <w:rsid w:val="5BA419F7"/>
    <w:rsid w:val="5BEF1DBF"/>
    <w:rsid w:val="5BF91583"/>
    <w:rsid w:val="5BFB2E57"/>
    <w:rsid w:val="5C5D2BD9"/>
    <w:rsid w:val="5DD7483B"/>
    <w:rsid w:val="5E5FAB03"/>
    <w:rsid w:val="5E605C94"/>
    <w:rsid w:val="5EA00CBE"/>
    <w:rsid w:val="5F9FEDD5"/>
    <w:rsid w:val="5FBEF003"/>
    <w:rsid w:val="5FE33914"/>
    <w:rsid w:val="5FFA4D85"/>
    <w:rsid w:val="602422E6"/>
    <w:rsid w:val="60B635F2"/>
    <w:rsid w:val="60C16F3B"/>
    <w:rsid w:val="612E7E8C"/>
    <w:rsid w:val="617678F3"/>
    <w:rsid w:val="61DC2B1A"/>
    <w:rsid w:val="636955DE"/>
    <w:rsid w:val="646E5E05"/>
    <w:rsid w:val="64E43803"/>
    <w:rsid w:val="657F58CB"/>
    <w:rsid w:val="66934D57"/>
    <w:rsid w:val="6AD7030F"/>
    <w:rsid w:val="6BA277B7"/>
    <w:rsid w:val="6BCC1BB9"/>
    <w:rsid w:val="6C6723F1"/>
    <w:rsid w:val="6CA517CF"/>
    <w:rsid w:val="6D064CEC"/>
    <w:rsid w:val="6D6C7F13"/>
    <w:rsid w:val="6D923254"/>
    <w:rsid w:val="6DD2313B"/>
    <w:rsid w:val="6E04767D"/>
    <w:rsid w:val="6E355D52"/>
    <w:rsid w:val="6E6950E9"/>
    <w:rsid w:val="6ED952C0"/>
    <w:rsid w:val="6F013B3F"/>
    <w:rsid w:val="6F732ABB"/>
    <w:rsid w:val="6FF58B64"/>
    <w:rsid w:val="6FF8F863"/>
    <w:rsid w:val="70CF02CA"/>
    <w:rsid w:val="70F532B7"/>
    <w:rsid w:val="71013020"/>
    <w:rsid w:val="710D7C3E"/>
    <w:rsid w:val="71FC56E7"/>
    <w:rsid w:val="7376089F"/>
    <w:rsid w:val="74E06ABE"/>
    <w:rsid w:val="75B2DA43"/>
    <w:rsid w:val="75BD90DB"/>
    <w:rsid w:val="75CC41D0"/>
    <w:rsid w:val="75F8119D"/>
    <w:rsid w:val="76222141"/>
    <w:rsid w:val="76704CDE"/>
    <w:rsid w:val="76D869B3"/>
    <w:rsid w:val="76FD0A98"/>
    <w:rsid w:val="77DF8BD4"/>
    <w:rsid w:val="77EFD5CC"/>
    <w:rsid w:val="77FFADAC"/>
    <w:rsid w:val="7835649C"/>
    <w:rsid w:val="789620E4"/>
    <w:rsid w:val="78FD530C"/>
    <w:rsid w:val="7AFB4DD2"/>
    <w:rsid w:val="7B0F6E9A"/>
    <w:rsid w:val="7BA46A39"/>
    <w:rsid w:val="7BFD6076"/>
    <w:rsid w:val="7C8E43D6"/>
    <w:rsid w:val="7DA813EB"/>
    <w:rsid w:val="7DFF108F"/>
    <w:rsid w:val="7EED8AE6"/>
    <w:rsid w:val="7F5A6980"/>
    <w:rsid w:val="7FEADF5C"/>
    <w:rsid w:val="91BF8AB9"/>
    <w:rsid w:val="9FF1B21D"/>
    <w:rsid w:val="B7BFD803"/>
    <w:rsid w:val="BD5EB179"/>
    <w:rsid w:val="BD7F788E"/>
    <w:rsid w:val="DEFF1EB3"/>
    <w:rsid w:val="DF3F4C88"/>
    <w:rsid w:val="DF7A9960"/>
    <w:rsid w:val="DFBF15D5"/>
    <w:rsid w:val="DFD70EC8"/>
    <w:rsid w:val="DFFE6C63"/>
    <w:rsid w:val="E53DE605"/>
    <w:rsid w:val="E775D448"/>
    <w:rsid w:val="ECC7B000"/>
    <w:rsid w:val="F0ED2927"/>
    <w:rsid w:val="F3EF5848"/>
    <w:rsid w:val="F5A28C7E"/>
    <w:rsid w:val="F9BF6AE4"/>
    <w:rsid w:val="FB57F652"/>
    <w:rsid w:val="FBBF88F6"/>
    <w:rsid w:val="FBFEBC90"/>
    <w:rsid w:val="FCF69F69"/>
    <w:rsid w:val="FD7BEF22"/>
    <w:rsid w:val="FD8BB826"/>
    <w:rsid w:val="FD9199D6"/>
    <w:rsid w:val="FDAC17BA"/>
    <w:rsid w:val="FDDF4064"/>
    <w:rsid w:val="FDF46C9E"/>
    <w:rsid w:val="FEAFF630"/>
    <w:rsid w:val="FEDEBCAC"/>
    <w:rsid w:val="FF7F62AA"/>
    <w:rsid w:val="FFDBA3A8"/>
    <w:rsid w:val="FFDF073B"/>
    <w:rsid w:val="FFFE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spacing w:before="240" w:after="120"/>
      <w:jc w:val="left"/>
      <w:outlineLvl w:val="0"/>
    </w:pPr>
    <w:rPr>
      <w:rFonts w:ascii="Times New Roman" w:hAnsi="Times New Roman" w:cs="Mangal"/>
      <w:color w:val="00000A"/>
      <w:sz w:val="24"/>
      <w:lang w:val="zh-CN" w:bidi="hi-IN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autoSpaceDE w:val="0"/>
      <w:autoSpaceDN w:val="0"/>
      <w:adjustRightInd w:val="0"/>
      <w:jc w:val="left"/>
    </w:pPr>
    <w:rPr>
      <w:rFonts w:ascii="Arial Unicode MS" w:hAnsi="Times New Roman" w:eastAsia="Arial Unicode MS"/>
      <w:kern w:val="0"/>
      <w:sz w:val="32"/>
      <w:szCs w:val="32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Table Paragraph"/>
    <w:basedOn w:val="1"/>
    <w:qFormat/>
    <w:uiPriority w:val="0"/>
    <w:rPr>
      <w:rFonts w:ascii="Arial Unicode MS" w:hAnsi="Times New Roman" w:eastAsia="Arial Unicode MS" w:cs="Arial Unicode MS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2704</Words>
  <Characters>2807</Characters>
  <Lines>0</Lines>
  <Paragraphs>0</Paragraphs>
  <TotalTime>4</TotalTime>
  <ScaleCrop>false</ScaleCrop>
  <LinksUpToDate>false</LinksUpToDate>
  <CharactersWithSpaces>2847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2021-08-02T10:04:00Z</dcterms:created>
  <dc:creator>胖林宝宝噜啦噜～</dc:creator>
  <cp:lastModifiedBy>杨洋</cp:lastModifiedBy>
  <dcterms:modified xsi:type="dcterms:W3CDTF">2025-09-22T07:23:11Z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526F4C53292B48849053E71A59849707</vt:lpwstr>
  </property>
  <property fmtid="{D5CDD505-2E9C-101B-9397-08002B2CF9AE}" pid="4" name="KSOTemplateDocerSaveRecord">
    <vt:lpwstr>eyJoZGlkIjoiNzZiZTQ3ZmI1OTFmODUzNzgwMGRlNDBmMWZiZDQzMjEiLCJ1c2VySWQiOiIyMzQ0MjI2NjQifQ==</vt:lpwstr>
  </property>
</Properties>
</file>