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浑南区20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年耕地轮作项目实施方案</w:t>
      </w:r>
    </w:p>
    <w:p w14:paraId="6ADE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年耕地轮作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，推广大豆油料种植，稳定粮油生产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提升大豆油料产能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增强粮食和重要农产品稳产保供能力，筑牢粮食安全根基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沈阳市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农业农村局关于印发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年耕地轮作项目实施方案的通知》（沈农种发〔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号）文</w:t>
      </w:r>
      <w:r>
        <w:rPr>
          <w:rFonts w:hint="eastAsia" w:ascii="仿宋_GB2312" w:hAnsi="仿宋_GB2312" w:eastAsia="仿宋_GB2312" w:cs="仿宋_GB2312"/>
          <w:sz w:val="32"/>
          <w:szCs w:val="32"/>
        </w:rPr>
        <w:t>件要求，制定本方案。</w:t>
      </w:r>
    </w:p>
    <w:p w14:paraId="6DA4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一、总体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要求</w:t>
      </w:r>
    </w:p>
    <w:p w14:paraId="10636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以习近平新时代中国特色社会主义思想为指导，</w:t>
      </w:r>
      <w:r>
        <w:rPr>
          <w:rFonts w:hint="eastAsia" w:eastAsia="仿宋_GB2312"/>
          <w:sz w:val="32"/>
          <w:szCs w:val="32"/>
          <w:lang w:val="en-US" w:eastAsia="zh-CN"/>
        </w:rPr>
        <w:t>全面贯彻党的二十大和二十届历次全会精神，聚焦重点品种、优化实施区域，强化科技支撑、细化指导服务，完善用地养地相结合、生产生态相统筹、增产增收相兼顾的耕作制度，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为巩固提升大豆和油料产能，保障</w:t>
      </w:r>
      <w:r>
        <w:rPr>
          <w:rFonts w:eastAsia="仿宋_GB2312" w:cs="仿宋_GB2312"/>
          <w:sz w:val="32"/>
          <w:szCs w:val="32"/>
        </w:rPr>
        <w:t>粮食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等</w:t>
      </w:r>
      <w:r>
        <w:rPr>
          <w:rFonts w:eastAsia="仿宋_GB2312" w:cs="仿宋_GB2312"/>
          <w:sz w:val="32"/>
          <w:szCs w:val="32"/>
        </w:rPr>
        <w:t>重要农产品稳</w:t>
      </w:r>
      <w:r>
        <w:rPr>
          <w:rFonts w:hint="eastAsia" w:eastAsia="仿宋_GB2312" w:cs="仿宋_GB2312"/>
          <w:sz w:val="32"/>
          <w:szCs w:val="32"/>
        </w:rPr>
        <w:t>产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安全供给提供有力支撑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4F664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等线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/>
          <w:b w:val="0"/>
          <w:sz w:val="32"/>
          <w:szCs w:val="32"/>
          <w:highlight w:val="none"/>
          <w:lang w:eastAsia="zh-CN"/>
        </w:rPr>
        <w:t>实施区域和技术路径</w:t>
      </w:r>
      <w:r>
        <w:rPr>
          <w:rFonts w:hint="eastAsia" w:ascii="仿宋_GB2312" w:eastAsia="仿宋_GB2312"/>
          <w:sz w:val="32"/>
          <w:szCs w:val="32"/>
        </w:rPr>
        <w:cr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（一）实施区域。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根据上年项目执行情况及今年项目任务，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耕地轮作面积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2580.95亩（2025年80.95亩、2026年2500亩）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今年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各地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申报意愿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上年度项目资金执行情况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落实在</w:t>
      </w:r>
      <w:r>
        <w:rPr>
          <w:rFonts w:hint="eastAsia" w:ascii="等线" w:hAnsi="等线" w:eastAsia="仿宋_GB2312" w:cs="Times New Roman"/>
          <w:color w:val="auto"/>
          <w:sz w:val="32"/>
          <w:szCs w:val="32"/>
          <w:lang w:val="en-US" w:eastAsia="zh-CN"/>
        </w:rPr>
        <w:t>王滨街道0.12万亩、高坎街道0.14万亩</w:t>
      </w:r>
      <w:r>
        <w:rPr>
          <w:rFonts w:hint="eastAsia" w:ascii="等线" w:hAnsi="等线" w:eastAsia="仿宋_GB2312" w:cs="Times New Roman"/>
          <w:color w:val="auto"/>
          <w:sz w:val="32"/>
          <w:szCs w:val="32"/>
          <w:highlight w:val="none"/>
          <w:lang w:eastAsia="zh-CN"/>
        </w:rPr>
        <w:t>实施（以街道实际种植面积为准）</w:t>
      </w:r>
      <w:r>
        <w:rPr>
          <w:rFonts w:hint="eastAsia" w:ascii="等线" w:hAnsi="等线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E7BB49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textAlignment w:val="top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auto"/>
          <w:lang w:val="en-US" w:eastAsia="zh-CN" w:bidi="ar-SA"/>
        </w:rPr>
        <w:t>（二）技术路径。</w:t>
      </w:r>
      <w:r>
        <w:rPr>
          <w:rFonts w:hint="eastAsia" w:ascii="等线" w:hAnsi="等线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fill="auto"/>
          <w:lang w:val="en-US" w:eastAsia="zh-CN" w:bidi="ar"/>
        </w:rPr>
        <w:t>结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合我区实际，推行大豆与玉米、花生等轮作，</w:t>
      </w:r>
      <w:r>
        <w:rPr>
          <w:rFonts w:hint="eastAsia" w:ascii="仿宋_GB2312" w:eastAsia="仿宋_GB2312"/>
          <w:sz w:val="32"/>
          <w:szCs w:val="32"/>
        </w:rPr>
        <w:t>重点推行轮作种植大豆、花生，</w:t>
      </w:r>
      <w:r>
        <w:rPr>
          <w:rFonts w:hint="eastAsia" w:ascii="Times New Roman" w:hAnsi="Times New Roman" w:eastAsia="仿宋_GB2312" w:cs="仿宋_GB2312"/>
          <w:i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t>发展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大豆和油料作物生产。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年种植玉米等其他作物、202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年轮作种植大豆油料、202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仍种植大豆油料的，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也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纳入轮作补贴范围。</w:t>
      </w:r>
    </w:p>
    <w:p w14:paraId="7259BD8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top"/>
        <w:rPr>
          <w:rFonts w:hint="eastAsia" w:ascii="Times New Roman" w:hAnsi="Times New Roman" w:eastAsia="黑体"/>
          <w:b w:val="0"/>
          <w:sz w:val="32"/>
          <w:szCs w:val="32"/>
          <w:highlight w:val="none"/>
          <w:lang w:eastAsia="zh-CN"/>
        </w:rPr>
      </w:pPr>
      <w:r>
        <w:rPr>
          <w:rFonts w:hint="eastAsia" w:eastAsia="黑体"/>
          <w:b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/>
          <w:b w:val="0"/>
          <w:sz w:val="32"/>
          <w:szCs w:val="32"/>
          <w:highlight w:val="none"/>
          <w:lang w:eastAsia="zh-CN"/>
        </w:rPr>
        <w:t>、补贴对象、标准、范围</w:t>
      </w:r>
    </w:p>
    <w:p w14:paraId="4E63C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（一）补贴对象。</w:t>
      </w:r>
      <w:r>
        <w:rPr>
          <w:rFonts w:hint="eastAsia" w:ascii="仿宋_GB2312" w:eastAsia="仿宋_GB2312"/>
          <w:sz w:val="32"/>
          <w:szCs w:val="32"/>
        </w:rPr>
        <w:t>选择积极性高，责任意识强、</w:t>
      </w:r>
      <w:r>
        <w:rPr>
          <w:rFonts w:ascii="仿宋_GB2312" w:eastAsia="仿宋_GB2312"/>
          <w:sz w:val="32"/>
          <w:szCs w:val="32"/>
        </w:rPr>
        <w:t>自愿参加耕地轮作项目的农户</w:t>
      </w:r>
      <w:r>
        <w:rPr>
          <w:rFonts w:hint="eastAsia" w:ascii="仿宋_GB2312" w:eastAsia="仿宋_GB2312"/>
          <w:sz w:val="32"/>
          <w:szCs w:val="32"/>
        </w:rPr>
        <w:t>及各类</w:t>
      </w:r>
      <w:r>
        <w:rPr>
          <w:rFonts w:ascii="仿宋_GB2312" w:eastAsia="仿宋_GB2312"/>
          <w:sz w:val="32"/>
          <w:szCs w:val="32"/>
        </w:rPr>
        <w:t>新型</w:t>
      </w:r>
      <w:r>
        <w:rPr>
          <w:rFonts w:hint="eastAsia" w:ascii="仿宋_GB2312" w:eastAsia="仿宋_GB2312"/>
          <w:sz w:val="32"/>
          <w:szCs w:val="32"/>
        </w:rPr>
        <w:t>农业</w:t>
      </w:r>
      <w:r>
        <w:rPr>
          <w:rFonts w:ascii="仿宋_GB2312" w:eastAsia="仿宋_GB2312"/>
          <w:sz w:val="32"/>
          <w:szCs w:val="32"/>
        </w:rPr>
        <w:t>经营主体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92FC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（二）补贴标准。</w:t>
      </w:r>
      <w:r>
        <w:rPr>
          <w:rFonts w:hint="eastAsia" w:ascii="仿宋_GB2312" w:eastAsia="仿宋_GB2312"/>
          <w:sz w:val="32"/>
          <w:szCs w:val="32"/>
        </w:rPr>
        <w:t>对符合耕地轮作项目要求的地块，补</w:t>
      </w:r>
      <w:r>
        <w:rPr>
          <w:rFonts w:hint="eastAsia" w:ascii="仿宋_GB2312" w:eastAsia="仿宋_GB2312"/>
          <w:sz w:val="32"/>
          <w:szCs w:val="32"/>
          <w:highlight w:val="none"/>
        </w:rPr>
        <w:t>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150元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/亩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415E5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（三）补贴范围。</w:t>
      </w:r>
      <w:r>
        <w:rPr>
          <w:rFonts w:hint="eastAsia" w:ascii="仿宋_GB2312" w:eastAsia="仿宋_GB2312"/>
          <w:sz w:val="32"/>
          <w:szCs w:val="32"/>
        </w:rPr>
        <w:t>轮作大豆、轮作油料、</w:t>
      </w:r>
      <w:r>
        <w:rPr>
          <w:rFonts w:hint="eastAsia" w:ascii="仿宋_GB2312" w:eastAsia="仿宋_GB2312"/>
          <w:sz w:val="32"/>
          <w:szCs w:val="32"/>
          <w:highlight w:val="none"/>
        </w:rPr>
        <w:t>轮作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eastAsia="仿宋_GB2312"/>
          <w:sz w:val="32"/>
          <w:szCs w:val="32"/>
          <w:highlight w:val="none"/>
        </w:rPr>
        <w:t>粮食作物均符合补贴范围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其中，优先补贴轮作大豆及油料作物，其他粮食作物视当年补贴资金剩余情况而定。对2024年种植玉米等其他作物、2025年轮作种植大豆油料、2026年仍种植大豆油料的，纳入轮作补贴范围。</w:t>
      </w:r>
    </w:p>
    <w:p w14:paraId="31218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Times New Roman" w:hAnsi="Times New Roman" w:eastAsia="黑体"/>
          <w:b w:val="0"/>
          <w:sz w:val="32"/>
          <w:szCs w:val="32"/>
          <w:highlight w:val="none"/>
          <w:lang w:eastAsia="zh-CN"/>
        </w:rPr>
      </w:pPr>
      <w:r>
        <w:rPr>
          <w:rFonts w:hint="eastAsia" w:eastAsia="黑体"/>
          <w:b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/>
          <w:b w:val="0"/>
          <w:sz w:val="32"/>
          <w:szCs w:val="32"/>
          <w:highlight w:val="none"/>
          <w:lang w:eastAsia="zh-CN"/>
        </w:rPr>
        <w:t>、项目实施流程</w:t>
      </w:r>
    </w:p>
    <w:p w14:paraId="2A21C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val="en-US" w:eastAsia="zh-CN"/>
        </w:rPr>
        <w:t>1.项目申报审核。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由街道组织社区、农户或新型农业经营主体进行申报，明确实施区域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及作物种植面积，选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择</w:t>
      </w:r>
      <w:r>
        <w:rPr>
          <w:rFonts w:hint="eastAsia" w:ascii="仿宋_GB2312" w:eastAsia="仿宋_GB2312"/>
          <w:b w:val="0"/>
          <w:bCs/>
          <w:sz w:val="32"/>
          <w:szCs w:val="32"/>
        </w:rPr>
        <w:t>积极性高，责任心强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能切实完成申报任务面积的种植主体</w:t>
      </w:r>
      <w:r>
        <w:rPr>
          <w:rFonts w:hint="eastAsia" w:ascii="仿宋_GB2312" w:eastAsia="仿宋_GB2312"/>
          <w:b w:val="0"/>
          <w:bCs/>
          <w:sz w:val="32"/>
          <w:szCs w:val="32"/>
        </w:rPr>
        <w:t>为项目实施主体。</w:t>
      </w:r>
    </w:p>
    <w:p w14:paraId="0A3CD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val="en-US" w:eastAsia="zh-CN"/>
        </w:rPr>
        <w:t>2.面积核查及</w:t>
      </w: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签订协议。</w:t>
      </w:r>
      <w:r>
        <w:rPr>
          <w:rFonts w:hint="eastAsia" w:ascii="仿宋_GB2312" w:eastAsia="仿宋_GB2312"/>
          <w:sz w:val="32"/>
          <w:szCs w:val="32"/>
        </w:rPr>
        <w:t>由街道、社区、项目实施主体签订三方协议（一式四份，三方各执一份，报区农业农村局一份）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协议原则上一年一签，明确上下茬口作物，特别是下茬作物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为目标作物，明确实施面积、补贴资金、相关权利、责任和义务。</w:t>
      </w:r>
      <w:r>
        <w:rPr>
          <w:rFonts w:hint="eastAsia" w:ascii="仿宋_GB2312" w:eastAsia="仿宋_GB2312"/>
          <w:sz w:val="32"/>
          <w:szCs w:val="32"/>
          <w:highlight w:val="none"/>
        </w:rPr>
        <w:t>任务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eastAsia="仿宋_GB2312"/>
          <w:sz w:val="32"/>
          <w:szCs w:val="32"/>
          <w:highlight w:val="none"/>
        </w:rPr>
        <w:t>细化分解到村、精准落实到户、明确标注到地块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主体需要配合提供流转合同、确权证、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之前2024、2025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年种植作物证明材料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。8月31日前，全面完成面积核实工作。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</w:p>
    <w:p w14:paraId="2B245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严格落实公示制度。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区农业农村局、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街道办事处</w:t>
      </w:r>
      <w:r>
        <w:rPr>
          <w:rFonts w:hint="eastAsia" w:ascii="仿宋_GB2312" w:eastAsia="仿宋_GB2312"/>
          <w:sz w:val="32"/>
          <w:szCs w:val="32"/>
          <w:lang w:eastAsia="zh-CN"/>
        </w:rPr>
        <w:t>、村委会要及时将项目承担主体、任务数量、补助金额等进行公开公示，公示期5天以上。</w:t>
      </w:r>
    </w:p>
    <w:p w14:paraId="4FB56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项目检查验收。</w:t>
      </w:r>
      <w:r>
        <w:rPr>
          <w:rFonts w:hint="eastAsia" w:ascii="仿宋_GB2312" w:eastAsia="仿宋_GB2312"/>
          <w:sz w:val="32"/>
          <w:szCs w:val="32"/>
          <w:highlight w:val="none"/>
        </w:rPr>
        <w:t>区级为耕地轮作项目的验收主体，全面负责辖区内耕地轮作项目的验收工作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项目实施后，按照“实施主体申报、村级审核公示、街道验收确认、区级复验汇总”的工作流程组织实施，确保验收结果公开公平，信息准确。</w:t>
      </w:r>
    </w:p>
    <w:p w14:paraId="0534A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、保障措施</w:t>
      </w:r>
    </w:p>
    <w:p w14:paraId="54A61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（一）加强组织领导。</w:t>
      </w:r>
      <w:r>
        <w:rPr>
          <w:rFonts w:hint="eastAsia" w:ascii="仿宋_GB2312" w:eastAsia="仿宋_GB2312"/>
          <w:sz w:val="32"/>
          <w:szCs w:val="32"/>
        </w:rPr>
        <w:t>各街道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办事处</w:t>
      </w:r>
      <w:r>
        <w:rPr>
          <w:rFonts w:hint="eastAsia" w:ascii="仿宋_GB2312" w:eastAsia="仿宋_GB2312"/>
          <w:sz w:val="32"/>
          <w:szCs w:val="32"/>
        </w:rPr>
        <w:t>要做到主要领导亲自抓、负总责，成立工作专班，全面推进轮作任务落实落地，加强与有关部门协同配合，明确责任分工，形成工作合力。区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</w:t>
      </w:r>
      <w:r>
        <w:rPr>
          <w:rFonts w:hint="eastAsia" w:ascii="仿宋_GB2312" w:eastAsia="仿宋_GB2312"/>
          <w:sz w:val="32"/>
          <w:szCs w:val="32"/>
        </w:rPr>
        <w:t>农村局做好耕地轮作工作推进和督导检查。</w:t>
      </w:r>
    </w:p>
    <w:p w14:paraId="793EA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（二）加强技术指导。</w:t>
      </w:r>
      <w:r>
        <w:rPr>
          <w:rFonts w:hint="eastAsia" w:ascii="仿宋_GB2312" w:eastAsia="仿宋_GB2312"/>
          <w:sz w:val="32"/>
          <w:szCs w:val="32"/>
        </w:rPr>
        <w:t>区农业农村局组织区</w:t>
      </w:r>
      <w:r>
        <w:rPr>
          <w:rFonts w:eastAsia="仿宋_GB2312"/>
          <w:sz w:val="32"/>
          <w:szCs w:val="32"/>
        </w:rPr>
        <w:t>乡村振兴发展中心专家成立技术指导组，</w:t>
      </w:r>
      <w:r>
        <w:rPr>
          <w:rFonts w:hint="eastAsia" w:eastAsia="仿宋_GB2312"/>
          <w:sz w:val="32"/>
          <w:szCs w:val="32"/>
        </w:rPr>
        <w:t>在关键农时季节深入</w:t>
      </w:r>
      <w:r>
        <w:rPr>
          <w:rFonts w:hint="eastAsia" w:eastAsia="仿宋_GB2312"/>
          <w:sz w:val="32"/>
          <w:szCs w:val="32"/>
          <w:lang w:val="en-US" w:eastAsia="zh-CN"/>
        </w:rPr>
        <w:t>田间地头，</w:t>
      </w:r>
      <w:r>
        <w:rPr>
          <w:rFonts w:hint="eastAsia" w:eastAsia="仿宋_GB2312"/>
          <w:color w:val="000000"/>
          <w:sz w:val="32"/>
          <w:szCs w:val="32"/>
        </w:rPr>
        <w:t>指导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申报项目的</w:t>
      </w:r>
      <w:r>
        <w:rPr>
          <w:rFonts w:hint="eastAsia" w:eastAsia="仿宋_GB2312"/>
          <w:color w:val="000000"/>
          <w:sz w:val="32"/>
          <w:szCs w:val="32"/>
        </w:rPr>
        <w:t>农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新型农业经营主体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000000"/>
          <w:sz w:val="32"/>
          <w:szCs w:val="32"/>
        </w:rPr>
        <w:t>掌握技术要领，搞好机具改装配套，落实替代作物种子，满足生产实际需要。</w:t>
      </w:r>
    </w:p>
    <w:p w14:paraId="42FA8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（三）加强督导调度。</w:t>
      </w:r>
      <w:r>
        <w:rPr>
          <w:rFonts w:hint="eastAsia" w:ascii="仿宋_GB2312" w:eastAsia="仿宋_GB2312"/>
          <w:sz w:val="32"/>
          <w:szCs w:val="32"/>
        </w:rPr>
        <w:t>区农业农村局要开展工作指导，推动资金落实、技术落实和任务落实。按照项目管理要求做好项目进展调度，及时掌握并报送实施进度和资金管理有关情况，建立补贴对象名录，全过程建档立案。</w:t>
      </w:r>
    </w:p>
    <w:p w14:paraId="2743C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（四）完善补助方式。</w:t>
      </w:r>
      <w:r>
        <w:rPr>
          <w:rFonts w:hint="eastAsia" w:ascii="仿宋_GB2312" w:eastAsia="仿宋_GB2312"/>
          <w:sz w:val="32"/>
          <w:szCs w:val="32"/>
          <w:highlight w:val="none"/>
        </w:rPr>
        <w:t>街道组织社区做好轮作地块和补助面积核实确认、登记公示，建立完善的工作台账。轮作补助面积和补贴资金在社区张榜公示无异议后，区财政局根据区农业农村局提供的街道审核确认的轮作面积，将补助资金通过“一卡通”兑付到承担任务的农户、新型经营主体。将轮作补助与玉米大豆生产者补贴等政策相衔接、同向发力，最大限度发挥资金激励效应。</w:t>
      </w:r>
    </w:p>
    <w:p w14:paraId="7F445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（五）强化资金管理。</w:t>
      </w:r>
      <w:r>
        <w:rPr>
          <w:rFonts w:hint="eastAsia" w:ascii="仿宋_GB2312" w:eastAsia="仿宋_GB2312"/>
          <w:sz w:val="32"/>
          <w:szCs w:val="32"/>
          <w:highlight w:val="none"/>
        </w:rPr>
        <w:t>严格按照相关资金管理办法规定，确保资金落实，及时足额拨付中央财政安排的补助资金。加强资金使用管理，不得向不符合条件的生产经营主体分配资金，不得擅自超出范围和标准分配或使用补助资金，对滥用职权、玩忽职守、徇私舞弊等违法违纪行为的，按照国家有关规定追究相关责任。</w:t>
      </w:r>
    </w:p>
    <w:p w14:paraId="3F327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等线" w:eastAsia="楷体_GB2312" w:cs="楷体_GB2312"/>
          <w:b/>
          <w:bCs/>
          <w:sz w:val="32"/>
          <w:szCs w:val="32"/>
          <w:lang w:eastAsia="zh-CN"/>
        </w:rPr>
        <w:t>（六）强化宣传总结。</w:t>
      </w:r>
      <w:r>
        <w:rPr>
          <w:rFonts w:hint="eastAsia" w:ascii="仿宋_GB2312" w:eastAsia="仿宋_GB2312"/>
          <w:sz w:val="32"/>
          <w:szCs w:val="32"/>
        </w:rPr>
        <w:t>各街道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办事处</w:t>
      </w:r>
      <w:r>
        <w:rPr>
          <w:rFonts w:hint="eastAsia" w:ascii="仿宋_GB2312" w:eastAsia="仿宋_GB2312"/>
          <w:sz w:val="32"/>
          <w:szCs w:val="32"/>
        </w:rPr>
        <w:t>、社区要充分利用广播、电视、网络等媒体，宣传耕地轮作的重要意义和有关要求，引导社会各界关注支持耕地轮作工作。通过现场观摩、经验交流、典型示范等方式，宣传耕地轮作的积极成效，营造良好舆论氛围。</w:t>
      </w:r>
    </w:p>
    <w:p w14:paraId="1C7EF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0999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8" w:leftChars="304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附件：1.浑南区2026年主要粮油作物轮作生产技术方案</w:t>
      </w:r>
    </w:p>
    <w:p w14:paraId="6CD9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.浑南区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年耕地轮作技术专家指导组</w:t>
      </w:r>
    </w:p>
    <w:p w14:paraId="206D9C91">
      <w:pPr>
        <w:ind w:firstLine="160" w:firstLineChars="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8E760E">
      <w:pPr>
        <w:ind w:firstLine="160" w:firstLineChars="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90807B2">
      <w:pPr>
        <w:ind w:firstLine="160" w:firstLineChars="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8BD7EE3">
      <w:pPr>
        <w:ind w:firstLine="160" w:firstLineChars="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 w14:paraId="0CB9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年主要粮油作物轮作</w:t>
      </w:r>
    </w:p>
    <w:p w14:paraId="2408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生产技术方案</w:t>
      </w:r>
    </w:p>
    <w:p w14:paraId="0F8B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0F6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《浑南区农业农村局关于印发2026年耕地轮作项目实施方案的通知》（沈浑农字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要求，指导做好耕地轮作轮休，持续扩种大豆、油料，结合我区实际，特制定方案。</w:t>
      </w:r>
    </w:p>
    <w:p w14:paraId="6B59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一、总体原则</w:t>
      </w:r>
    </w:p>
    <w:p w14:paraId="331A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习近平新时代中国特色社会主义思想为指导，统筹当前与长远、兼顾用地与养地，突出夯实粮食安全根基，聚焦重点作物、落实技术模式，避免单一作物连作导致的土壤养分失衡和病虫害累积问题。利用不同作物对土壤养分的需求差异，实现土壤肥力的可持续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为后续作物生长创造良好条件。</w:t>
      </w:r>
    </w:p>
    <w:p w14:paraId="6532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二、主要轮作模式及技术要点</w:t>
      </w:r>
    </w:p>
    <w:p w14:paraId="3388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我区2026年主要采取玉米、大豆、花生等轮作模式。</w:t>
      </w:r>
    </w:p>
    <w:p w14:paraId="50165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（一）玉米大豆轮作模式</w:t>
      </w:r>
    </w:p>
    <w:p w14:paraId="4330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玉米大豆轮作是在同一块土地上，有顺序地在年际间或茬口间轮换种植玉米和大豆的种植模式。</w:t>
      </w:r>
    </w:p>
    <w:p w14:paraId="66C7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1.前茬作物残茬处理</w:t>
      </w:r>
    </w:p>
    <w:p w14:paraId="57C7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（1）玉米残茬。玉米收获留茬高度宜低于15厘米，秸秆粉碎后均匀覆盖地表，秸秆粉碎长度应≤50厘米，粉碎长度合格率≥90%。</w:t>
      </w:r>
    </w:p>
    <w:p w14:paraId="1C9FA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（2）大豆残茬。大豆收获留茬高度宜低于10厘米，秸秆一般收获时带离田间。</w:t>
      </w:r>
    </w:p>
    <w:p w14:paraId="74DF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2.整地</w:t>
      </w:r>
    </w:p>
    <w:p w14:paraId="2BFF4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不同区域气候和生态环境以及农机具条件和种植习惯，可选择免耕结合深耕、浅旋耕结合深松、浅旋耕结合深翻或深耙等耕作方式，推荐深松、深翻结合整地，增施有机肥相结合；春季整地要因地制宜采取相应措施，具体方法与玉米大豆带状复合种植轮作模式相同。</w:t>
      </w:r>
    </w:p>
    <w:p w14:paraId="2B09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（1）免耕结合深耕作业。不进行土壤耕作，直接在春季采用免耕播种机进行施肥播种。一般一个轮作周期需深松或深翻或深耙一次，时间一般选择秋季进行，深度大于30厘米（以打破犁底层为宜）。</w:t>
      </w:r>
    </w:p>
    <w:p w14:paraId="7ECC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（2）浅旋耕结合深松作业。在秋季或春季采用旋耕机灭茬整地后播种，一般一个轮作周期需深松一次，时间一般选择秋季进行，深松深度大于35厘米。</w:t>
      </w:r>
    </w:p>
    <w:p w14:paraId="4D41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浅旋耕结合深翻或深耙作业。在沙土、沙壤土及耕层以下为沙层等漏水漏肥农田，不适宜进行深松，一般在秋季或春季采用旋耕机灭茬整地后播种，两个轮作周期深翻或深耙一次，时间一般选择秋季进行，深翻或深耙深度30厘米为宜。</w:t>
      </w:r>
    </w:p>
    <w:p w14:paraId="1591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3.品种选择</w:t>
      </w:r>
    </w:p>
    <w:p w14:paraId="276C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根据市场需求和生产目标，结合当地积温及土壤肥力情况，选用生育期适宜，且通过国家或省级审定推广的优良玉米、大豆品种。玉米、大豆种子质量均应达到国家标准。</w:t>
      </w:r>
    </w:p>
    <w:p w14:paraId="49EA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4.播种</w:t>
      </w:r>
    </w:p>
    <w:p w14:paraId="7440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（1）种子处理。玉米、大豆种子建议选用经包衣处理的商品种。如自行包衣，则可根据当地病虫害种类及危害程度选择适宜种衣剂，并严格规范包衣。</w:t>
      </w:r>
    </w:p>
    <w:p w14:paraId="09DE7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（2）播种期。当地表下5厘米土壤温度稳定在8℃以上，即可播种，玉米一般为4月下旬到5月上旬，大豆一般为5月上中旬。</w:t>
      </w:r>
    </w:p>
    <w:p w14:paraId="5C17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5.科学施肥</w:t>
      </w:r>
    </w:p>
    <w:p w14:paraId="0AA5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根据两种作物需求量、目标产量和土壤肥力，按照测土配方施肥方案进行合理施肥。</w:t>
      </w:r>
    </w:p>
    <w:p w14:paraId="1A02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玉米种肥、基肥。播种时采用种肥与基肥分层施用的方式，一次性施肥。种肥选择玉米专用口肥，亩用量为7.5～10公斤，施于种子侧面45厘米处，种肥隔离，防量烧苗；基肥选择控释复合（混）肥、缓释肥，总养分含量≥45％，亩施肥量为45～50公斤，施于种子侧下12～15厘米处。</w:t>
      </w:r>
    </w:p>
    <w:p w14:paraId="48B41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大豆种肥、基肥。由于前茬种植玉米，施肥量大，大豆施肥可适量减少，做到稳氮、增施磷钾。尿素每亩3～4公斤，磷酸二铵7～10公斤，硫酸钾5～8公斤。结合翻整地施入70%的化肥，深度要达种下10～15厘米；播种时施入30%的化肥，侧深施于种下4～5厘米处。</w:t>
      </w:r>
    </w:p>
    <w:p w14:paraId="57D2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常规追肥。可在玉米拔节期每亩追施尿素18～24公斤；在大豆开花期每亩追施尿素5～6公斤。有条件的地块可随滴灌追肥，玉米拔节期每亩追施尿素12～16公斤，磷酸二氢钾1公斤，在抽雄期追尿素6～8公斤，磷酸二氢钾1公斤；大豆开花期每亩追施尿素5～6公斤。</w:t>
      </w:r>
    </w:p>
    <w:p w14:paraId="2B37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6.化学除草</w:t>
      </w:r>
    </w:p>
    <w:p w14:paraId="361B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采取“封定结合”的杂草防除策略，优先选择芽前封闭除草。根据田间主要杂草种类选择安全、高效、低毒的除草剂，并严格应用，禁止使用长残效除草剂，避免对下茬作物生产的影响。</w:t>
      </w:r>
    </w:p>
    <w:p w14:paraId="5704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（1）封闭除草。玉米和大豆均可选用精异丙甲草胺，防除一年生杂草和部分阔叶杂草。</w:t>
      </w:r>
    </w:p>
    <w:p w14:paraId="3CE1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茎叶除草。如出苗后田间草害较为严重，在大豆第一对真叶展开时，可选用拿捕净，防除一年生或多年生禾本科杂草；在玉米3～5叶期，可选用莠去津（阿特拉津），防除一年生和二年生阔叶杂草和单子叶杂草。</w:t>
      </w:r>
    </w:p>
    <w:p w14:paraId="40D6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.收获</w:t>
      </w:r>
    </w:p>
    <w:p w14:paraId="5CF1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在玉米完全成熟时开始收获；当大豆植株叶片脱落，茎秆和籽粒呈现原品种色泽时及时进行收获。</w:t>
      </w:r>
    </w:p>
    <w:p w14:paraId="695BE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（二）花生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大豆轮作模式</w:t>
      </w:r>
    </w:p>
    <w:p w14:paraId="36C2D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花生和大豆均属于豆科作物，根系具有根瘤菌，能固氮改善土壤肥力。但二者对养分的吸收侧重及病虫害发生种类有所差异，进行轮作可减少连作障碍，降低土传病害（如花生根腐病、大豆胞囊线虫病）发生概率，同时合理利用土壤养分，提高土地产出效率。</w:t>
      </w:r>
    </w:p>
    <w:p w14:paraId="43FC7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1.品种选择</w:t>
      </w:r>
    </w:p>
    <w:p w14:paraId="5FD5F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选择适合沈阳地区气候条件，生育期120 - 130天左右，高产、抗病性强、耐瘠薄的品种，这类品种荚果饱满，出油率高，且对沈阳常见的叶斑病、锈病有较好抗性。</w:t>
      </w:r>
    </w:p>
    <w:p w14:paraId="7A12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2.整地</w:t>
      </w:r>
    </w:p>
    <w:p w14:paraId="6D36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及时清理田间残茬和杂草，进行浅旋耕，深度10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15厘米，破碎土块，平整土地。若土壤墒情不足，可进行灌溉造墒，确保大豆播种时有适宜的土壤湿度。</w:t>
      </w:r>
    </w:p>
    <w:p w14:paraId="516A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3.施肥管理</w:t>
      </w:r>
    </w:p>
    <w:p w14:paraId="3508B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基肥：每亩施入腐熟农家肥1500 - 2000公斤，三元复合肥（15 - 15 - 15）20 - 25 公斤，翻耕入土。​</w:t>
      </w:r>
    </w:p>
    <w:p w14:paraId="40E7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种肥：播种时，每亩施用磷酸二铵5 - 7 公斤，施于种子侧下方 3 - 5 厘米处，避免与种子直接接触，防止烧种。</w:t>
      </w:r>
    </w:p>
    <w:p w14:paraId="03D4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追肥：在大豆分枝期至初花期，根据植株生长情况，每亩追施尿素 3 - 5 公斤；在鼓粒期，叶面喷施 0.2% - 0.3% 磷酸二氢钾溶液和 0.1% - 0.2% 硼砂溶液，促进籽粒饱满。</w:t>
      </w:r>
    </w:p>
    <w:p w14:paraId="0F4F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4.病虫害防治</w:t>
      </w:r>
    </w:p>
    <w:p w14:paraId="3A7A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病害：叶斑病在发病初期，选用50%多菌灵可湿性粉剂 800-1000倍液或 70% 甲基硫菌灵可湿性粉剂 1000 - 1200 倍液喷雾防治，每隔7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10天喷一次，连喷 2- 3次；锈病发病初期，用25% 三唑酮可湿性粉剂1500 -2000倍液喷雾防治。​</w:t>
      </w:r>
    </w:p>
    <w:p w14:paraId="66EA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虫害：地下害虫（蛴螬、金针虫等）在播种前，每亩用 5% 辛硫磷颗粒剂 2 - 3 公斤，与细土 20 - 30 公斤拌匀，制成毒土撒施于播种沟内；蚜虫发生时，用 10% 吡虫啉可湿性粉剂 2000 - 3000 倍液喷雾防治。</w:t>
      </w:r>
    </w:p>
    <w:p w14:paraId="7F8A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草害：播种后苗前，每亩用 96% 精异丙甲草胺乳油 100 - 150 毫升，兑水 30 - 40 公斤均匀喷雾进行封闭除草；苗后，在杂草 3 - 5 叶期，选用 10.8% 高效氟吡甲禾灵乳油30 -40毫升加25% 氟磺胺草醚水剂 50 - 60 毫升，兑水 30公斤喷雾防除禾本科和阔叶杂草。</w:t>
      </w:r>
    </w:p>
    <w:p w14:paraId="29AE0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5.田间管理</w:t>
      </w:r>
    </w:p>
    <w:p w14:paraId="3FEE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清棵蹲苗：花生齐苗后，及时进行清棵，将幼苗周围的土扒开，使两片子叶露出地面，促进第一对侧枝生长。清棵后 15 - 20 天进行封窝。​</w:t>
      </w:r>
    </w:p>
    <w:p w14:paraId="58DD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中耕培土：在花生开花下针期，进行 2 - 3 次中耕培土，疏松土壤，增厚土层，有利于果针入土结荚。第一次中耕宜浅，深度 3 - 5 厘米；第二次和第三次中耕适当加深，深度 5 - 7 厘米。​</w:t>
      </w:r>
    </w:p>
    <w:p w14:paraId="1344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控旺防倒：在花生盛花后期，若植株生长过旺，可每亩用15%多效唑可湿性粉剂40-50 克，兑水30公斤均匀喷雾，控制植株徒长，防止倒伏。</w:t>
      </w:r>
    </w:p>
    <w:p w14:paraId="4580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23A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7B5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2335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09B0B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D64A7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C0B8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EE0A7C6">
      <w:pPr>
        <w:widowControl w:val="0"/>
        <w:wordWrap/>
        <w:spacing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3B119519">
      <w:pPr>
        <w:ind w:firstLine="160" w:firstLineChars="5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467FC9D">
      <w:pPr>
        <w:widowControl w:val="0"/>
        <w:wordWrap/>
        <w:spacing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60AE2ABE">
      <w:pPr>
        <w:widowControl w:val="0"/>
        <w:wordWrap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  <w:t>浑南区202</w:t>
      </w:r>
      <w:r>
        <w:rPr>
          <w:rFonts w:hint="eastAsia" w:ascii="宋体" w:hAnsi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  <w:t>年耕地轮作技术专家指导组</w:t>
      </w:r>
    </w:p>
    <w:p w14:paraId="61745B31">
      <w:pPr>
        <w:widowControl w:val="0"/>
        <w:wordWrap/>
        <w:spacing w:line="560" w:lineRule="exact"/>
        <w:ind w:left="0" w:left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tbl>
      <w:tblPr>
        <w:tblStyle w:val="5"/>
        <w:tblW w:w="7784" w:type="dxa"/>
        <w:tblInd w:w="6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5337"/>
      </w:tblGrid>
      <w:tr w14:paraId="626AB1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447" w:type="dxa"/>
            <w:noWrap w:val="0"/>
            <w:vAlign w:val="center"/>
          </w:tcPr>
          <w:p w14:paraId="7B2C29E7">
            <w:pPr>
              <w:spacing w:line="220" w:lineRule="auto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32"/>
                <w:szCs w:val="32"/>
                <w:highlight w:val="none"/>
              </w:rPr>
              <w:t>组</w:t>
            </w:r>
            <w:r>
              <w:rPr>
                <w:rFonts w:hint="default" w:ascii="Times New Roman" w:hAnsi="Times New Roman" w:eastAsia="仿宋" w:cs="Times New Roman"/>
                <w:spacing w:val="3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6"/>
                <w:sz w:val="32"/>
                <w:szCs w:val="32"/>
                <w:highlight w:val="none"/>
              </w:rPr>
              <w:t>长：</w:t>
            </w:r>
            <w:r>
              <w:rPr>
                <w:rFonts w:hint="default" w:ascii="Times New Roman" w:hAnsi="Times New Roman" w:eastAsia="仿宋" w:cs="Times New Roman"/>
                <w:spacing w:val="6"/>
                <w:sz w:val="32"/>
                <w:szCs w:val="32"/>
                <w:highlight w:val="none"/>
                <w:lang w:val="en-US" w:eastAsia="zh-CN"/>
              </w:rPr>
              <w:t>邬春宇</w:t>
            </w:r>
          </w:p>
        </w:tc>
        <w:tc>
          <w:tcPr>
            <w:tcW w:w="5337" w:type="dxa"/>
            <w:noWrap w:val="0"/>
            <w:vAlign w:val="center"/>
          </w:tcPr>
          <w:p w14:paraId="34EB5539">
            <w:pPr>
              <w:spacing w:line="219" w:lineRule="auto"/>
              <w:ind w:left="139" w:leftChars="0"/>
              <w:jc w:val="left"/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</w:rPr>
              <w:t>发展</w:t>
            </w: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中心</w:t>
            </w:r>
            <w:r>
              <w:rPr>
                <w:rFonts w:hint="eastAsia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主任</w:t>
            </w:r>
          </w:p>
        </w:tc>
      </w:tr>
      <w:tr w14:paraId="41EA96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47" w:type="dxa"/>
            <w:noWrap w:val="0"/>
            <w:vAlign w:val="center"/>
          </w:tcPr>
          <w:p w14:paraId="289CE319">
            <w:pPr>
              <w:widowControl w:val="0"/>
              <w:wordWrap/>
              <w:adjustRightInd/>
              <w:snapToGrid/>
              <w:spacing w:before="125" w:line="221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  <w:t>副组长：陈天华</w:t>
            </w:r>
          </w:p>
        </w:tc>
        <w:tc>
          <w:tcPr>
            <w:tcW w:w="5337" w:type="dxa"/>
            <w:noWrap w:val="0"/>
            <w:vAlign w:val="center"/>
          </w:tcPr>
          <w:p w14:paraId="075EBC6F">
            <w:pPr>
              <w:spacing w:before="124" w:line="219" w:lineRule="auto"/>
              <w:ind w:left="139" w:leftChars="0"/>
              <w:jc w:val="left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中心农业技术推广站</w:t>
            </w:r>
            <w:r>
              <w:rPr>
                <w:rFonts w:hint="eastAsia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站长</w:t>
            </w:r>
          </w:p>
        </w:tc>
      </w:tr>
      <w:tr w14:paraId="1AC807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47" w:type="dxa"/>
            <w:noWrap w:val="0"/>
            <w:vAlign w:val="center"/>
          </w:tcPr>
          <w:p w14:paraId="22A65404">
            <w:pPr>
              <w:widowControl w:val="0"/>
              <w:wordWrap/>
              <w:adjustRightInd/>
              <w:snapToGrid/>
              <w:spacing w:before="125" w:line="221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  <w:t>成  员：郭佳昊</w:t>
            </w:r>
          </w:p>
        </w:tc>
        <w:tc>
          <w:tcPr>
            <w:tcW w:w="5337" w:type="dxa"/>
            <w:noWrap w:val="0"/>
            <w:vAlign w:val="center"/>
          </w:tcPr>
          <w:p w14:paraId="75337C17">
            <w:pPr>
              <w:spacing w:before="124" w:line="219" w:lineRule="auto"/>
              <w:ind w:left="139" w:leftChars="0"/>
              <w:jc w:val="left"/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中心农业技术推广站农艺师</w:t>
            </w:r>
          </w:p>
        </w:tc>
      </w:tr>
      <w:tr w14:paraId="223B78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47" w:type="dxa"/>
            <w:noWrap w:val="0"/>
            <w:vAlign w:val="center"/>
          </w:tcPr>
          <w:p w14:paraId="0784B101">
            <w:pPr>
              <w:widowControl w:val="0"/>
              <w:wordWrap/>
              <w:adjustRightInd/>
              <w:snapToGrid/>
              <w:spacing w:before="125" w:line="221" w:lineRule="auto"/>
              <w:ind w:left="1304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  <w:t>王立春</w:t>
            </w:r>
          </w:p>
        </w:tc>
        <w:tc>
          <w:tcPr>
            <w:tcW w:w="5337" w:type="dxa"/>
            <w:noWrap w:val="0"/>
            <w:vAlign w:val="center"/>
          </w:tcPr>
          <w:p w14:paraId="270F9418">
            <w:pPr>
              <w:spacing w:before="124" w:line="219" w:lineRule="auto"/>
              <w:ind w:left="139" w:leftChars="0"/>
              <w:jc w:val="left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中心农业技术推广站农艺师</w:t>
            </w:r>
          </w:p>
        </w:tc>
      </w:tr>
      <w:tr w14:paraId="309413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47" w:type="dxa"/>
            <w:noWrap w:val="0"/>
            <w:vAlign w:val="center"/>
          </w:tcPr>
          <w:p w14:paraId="19EA9061">
            <w:pPr>
              <w:widowControl w:val="0"/>
              <w:wordWrap/>
              <w:adjustRightInd/>
              <w:snapToGrid/>
              <w:spacing w:before="125" w:line="221" w:lineRule="auto"/>
              <w:ind w:left="1304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  <w:t>刘</w:t>
            </w:r>
            <w:r>
              <w:rPr>
                <w:rFonts w:hint="eastAsia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5"/>
                <w:sz w:val="32"/>
                <w:szCs w:val="32"/>
                <w:highlight w:val="none"/>
                <w:lang w:val="en-US" w:eastAsia="zh-CN"/>
              </w:rPr>
              <w:t>芳</w:t>
            </w:r>
          </w:p>
        </w:tc>
        <w:tc>
          <w:tcPr>
            <w:tcW w:w="5337" w:type="dxa"/>
            <w:noWrap w:val="0"/>
            <w:vAlign w:val="center"/>
          </w:tcPr>
          <w:p w14:paraId="7CACCD59">
            <w:pPr>
              <w:spacing w:before="124" w:line="219" w:lineRule="auto"/>
              <w:ind w:left="139" w:leftChars="0"/>
              <w:jc w:val="left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中心农业技术推广站</w:t>
            </w:r>
            <w:r>
              <w:rPr>
                <w:rFonts w:hint="eastAsia" w:eastAsia="仿宋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助理工程师</w:t>
            </w:r>
          </w:p>
        </w:tc>
      </w:tr>
    </w:tbl>
    <w:p w14:paraId="0A8A43F7">
      <w:pPr>
        <w:ind w:firstLine="160" w:firstLineChars="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4EDC9BA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0E636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7107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85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8E2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8E2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6779B"/>
    <w:rsid w:val="01965856"/>
    <w:rsid w:val="1C23644B"/>
    <w:rsid w:val="42683391"/>
    <w:rsid w:val="4446779B"/>
    <w:rsid w:val="4F706CDC"/>
    <w:rsid w:val="52FC48C7"/>
    <w:rsid w:val="7BEF180D"/>
    <w:rsid w:val="7E77B0D5"/>
    <w:rsid w:val="7F7DCAC4"/>
    <w:rsid w:val="BCD6DC68"/>
    <w:rsid w:val="DFD3544B"/>
    <w:rsid w:val="F1E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1c55f0b9-8727-4686-95b6-cc054f910751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415E599C</paraID>
      <start>20</start>
      <end>22</end>
      <status>modified</status>
      <modifiedWord>其他</modifiedWord>
      <trackRevisions>false</trackRevisions>
    </reviewItem>
    <reviewItem>
      <errorID>89319231-e51e-40bc-9d14-37fa096f9a73</errorID>
      <errorWord>实际，特制定本</errorWord>
      <group>L1_Word</group>
      <groupName>字词问题</groupName>
      <ability>L2_Typo</ability>
      <abilityName>字词错误</abilityName>
      <candidateList>
        <item>实际，特制定</item>
      </candidateList>
      <explain/>
      <paraID>5E0F6C5B</paraID>
      <start>80</start>
      <end>86</end>
      <status>modified</status>
      <modifiedWord>实际，特制定</modifiedWord>
      <trackRevisions>false</trackRevisions>
    </reviewItem>
    <reviewItem>
      <errorID>a7b40fe7-e95e-4690-b808-d02cc3933029</errorID>
      <errorWord>玉米大豆带状复合种植</errorWord>
      <group>L1_Political</group>
      <groupName>政治性问题</groupName>
      <ability>L2_Keyword</ability>
      <abilityName>固定表述</abilityName>
      <candidateList>
        <item>大豆玉米带状复合种植</item>
      </candidateList>
      <explain>词汇“大豆玉米带状复合种植”在特定场景下为固定表述形式，请确认此处的“玉米大豆带状复合种植”是否存在不当。</explain>
      <paraID>2BFF4302</paraID>
      <start>102</start>
      <end>112</end>
      <status>ignored</status>
      <modifiedWord/>
      <trackRevisions>false</trackRevisions>
    </reviewItem>
    <reviewItem>
      <errorID>b805317b-00bb-4bc7-92a7-ecc19753783a</errorID>
      <errorWord>秋季进行</errorWord>
      <group>L1_Grammar</group>
      <groupName>语法问题</groupName>
      <ability>L2_Confusion</ability>
      <abilityName>结构混乱</abilityName>
      <candidateList>
        <item>秋季</item>
      </candidateList>
      <explain>句子中可能存在两种以上的句法结构，导致结构混乱。</explain>
      <paraID>2B0970AD</paraID>
      <start>65</start>
      <end>69</end>
      <status>ignored</status>
      <modifiedWord/>
      <trackRevisions>false</trackRevisions>
    </reviewItem>
    <reviewItem>
      <errorID>0cc5f756-c8e2-43e3-9004-94f65af2beba</errorID>
      <errorWord>秋季进行</errorWord>
      <group>L1_Grammar</group>
      <groupName>语法问题</groupName>
      <ability>L2_Confusion</ability>
      <abilityName>结构混乱</abilityName>
      <candidateList>
        <item>秋季</item>
      </candidateList>
      <explain>句子中可能存在两种以上的句法结构，导致结构混乱。</explain>
      <paraID>7ECC2954</paraID>
      <start>52</start>
      <end>56</end>
      <status>ignored</status>
      <modifiedWord/>
      <trackRevisions>false</trackRevisions>
    </reviewItem>
    <reviewItem>
      <errorID>fc58e7af-b21d-4a1f-a3f5-4ceffb0117d7</errorID>
      <errorWord>天左右</errorWord>
      <group>L1_Grammar</group>
      <groupName>语法问题</groupName>
      <ability>L2_Redundancy</ability>
      <abilityName>成分冗余</abilityName>
      <candidateList>
        <item>天</item>
      </candidateList>
      <explain>句子中可能存在主语、谓语、定语等成分的赘余或重复。</explain>
      <paraID>5FD5F70A</paraID>
      <start>25</start>
      <end>28</end>
      <status>ignored</status>
      <modifiedWord/>
      <trackRevisions>false</trackRevisions>
    </reviewItem>
    <reviewItem>
      <errorID>0ffbf402-35c7-4b84-8e74-aee575339a08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6D36D3DD</paraID>
      <start>22</start>
      <end>23</end>
      <status>modified</status>
      <modifiedWord>—</modifiedWord>
      <trackRevisions>false</trackRevisions>
    </reviewItem>
    <reviewItem>
      <errorID>f125b73e-9bbd-43fd-aa10-f7ecd764178f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3A7AA27A</paraID>
      <start>75</start>
      <end>76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a56a9d-fafb-4b37-a7d5-6cd2b3b77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4649</Words>
  <Characters>4882</Characters>
  <Lines>0</Lines>
  <Paragraphs>0</Paragraphs>
  <TotalTime>0</TotalTime>
  <ScaleCrop>false</ScaleCrop>
  <LinksUpToDate>false</LinksUpToDate>
  <CharactersWithSpaces>5003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2026-05-16T08:09:00Z</dcterms:created>
  <dc:creator>娜</dc:creator>
  <cp:lastModifiedBy>夏萌萌</cp:lastModifiedBy>
  <cp:lastPrinted>2026-07-01T15:29:00Z</cp:lastPrinted>
  <dcterms:modified xsi:type="dcterms:W3CDTF">2026-07-02T02:52:28Z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2394FB5D7D104C81AB825D17BBBF773B_11</vt:lpwstr>
  </property>
  <property fmtid="{D5CDD505-2E9C-101B-9397-08002B2CF9AE}" pid="4" name="KSOTemplateDocerSaveRecord">
    <vt:lpwstr>eyJoZGlkIjoiYWZjODc5NWU5NzU0Mzk1OTFhZmM1OGZhNTM4ZDgwYTAiLCJ1c2VySWQiOiI0NjMzNTY4MzkifQ==</vt:lpwstr>
  </property>
</Properties>
</file>